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D54" w:rsidRPr="00F32581" w:rsidRDefault="00792911" w:rsidP="00F32581">
      <w:pPr>
        <w:bidi w:val="0"/>
        <w:jc w:val="center"/>
        <w:rPr>
          <w:rFonts w:asciiTheme="minorHAnsi" w:hAnsiTheme="minorHAnsi" w:cstheme="minorHAnsi"/>
          <w:b/>
          <w:bCs/>
          <w:u w:val="single"/>
          <w:rtl/>
        </w:rPr>
      </w:pPr>
      <w:r w:rsidRPr="00F32581">
        <w:rPr>
          <w:rFonts w:asciiTheme="minorHAnsi" w:hAnsiTheme="minorHAnsi" w:cstheme="minorHAnsi"/>
          <w:b/>
          <w:bCs/>
          <w:u w:val="single"/>
        </w:rPr>
        <w:t>SCD Responsible Procurement Policy</w:t>
      </w:r>
    </w:p>
    <w:p w:rsidR="003A7D54" w:rsidRPr="00F32581" w:rsidRDefault="003A7D54" w:rsidP="00F32581">
      <w:pPr>
        <w:bidi w:val="0"/>
        <w:jc w:val="both"/>
        <w:rPr>
          <w:rFonts w:asciiTheme="minorHAnsi" w:eastAsiaTheme="majorEastAsia" w:hAnsiTheme="minorHAnsi" w:cstheme="minorHAnsi"/>
          <w:sz w:val="20"/>
          <w:szCs w:val="20"/>
        </w:rPr>
      </w:pPr>
      <w:r w:rsidRPr="00F32581">
        <w:rPr>
          <w:rFonts w:asciiTheme="minorHAnsi" w:eastAsiaTheme="majorEastAsia" w:hAnsiTheme="minorHAnsi" w:cstheme="minorHAnsi"/>
          <w:sz w:val="20"/>
          <w:szCs w:val="20"/>
        </w:rPr>
        <w:t xml:space="preserve">At SCD, we believe in ensuring, enacting and enforcing corporate social responsibility. We strive to excellence and act in integrity while promoting compliance, ethics, environmental protection, sustainability, safety and respect. We diligently comply with all applicable laws, regulations and </w:t>
      </w:r>
      <w:r w:rsidR="00DA40F4" w:rsidRPr="00F32581">
        <w:rPr>
          <w:rFonts w:asciiTheme="minorHAnsi" w:eastAsiaTheme="majorEastAsia" w:hAnsiTheme="minorHAnsi" w:cstheme="minorHAnsi"/>
          <w:sz w:val="20"/>
          <w:szCs w:val="20"/>
        </w:rPr>
        <w:t>standards, trust,</w:t>
      </w:r>
      <w:r w:rsidRPr="00F32581">
        <w:rPr>
          <w:rFonts w:asciiTheme="minorHAnsi" w:eastAsiaTheme="majorEastAsia" w:hAnsiTheme="minorHAnsi" w:cstheme="minorHAnsi"/>
          <w:sz w:val="20"/>
          <w:szCs w:val="20"/>
        </w:rPr>
        <w:t xml:space="preserve"> and expect our suppliers and partners to act by the same values at all times.</w:t>
      </w:r>
      <w:r w:rsidR="00DA40F4" w:rsidRPr="00F32581">
        <w:rPr>
          <w:rFonts w:asciiTheme="minorHAnsi" w:eastAsiaTheme="majorEastAsia" w:hAnsiTheme="minorHAnsi" w:cstheme="minorHAnsi"/>
          <w:sz w:val="20"/>
          <w:szCs w:val="20"/>
        </w:rPr>
        <w:t xml:space="preserve"> </w:t>
      </w:r>
      <w:r w:rsidRPr="00F32581">
        <w:rPr>
          <w:rFonts w:asciiTheme="minorHAnsi" w:hAnsiTheme="minorHAnsi" w:cstheme="minorHAnsi"/>
          <w:sz w:val="20"/>
          <w:szCs w:val="20"/>
        </w:rPr>
        <w:t xml:space="preserve">Our procurement department is focused on engaging and cooperating with suppliers who are aligned </w:t>
      </w:r>
      <w:r w:rsidR="00DA69D9">
        <w:rPr>
          <w:rFonts w:asciiTheme="minorHAnsi" w:hAnsiTheme="minorHAnsi" w:cstheme="minorHAnsi"/>
          <w:sz w:val="20"/>
          <w:szCs w:val="20"/>
        </w:rPr>
        <w:t xml:space="preserve">and </w:t>
      </w:r>
      <w:r w:rsidRPr="00F32581">
        <w:rPr>
          <w:rFonts w:asciiTheme="minorHAnsi" w:hAnsiTheme="minorHAnsi" w:cstheme="minorHAnsi"/>
          <w:sz w:val="20"/>
          <w:szCs w:val="20"/>
        </w:rPr>
        <w:t xml:space="preserve">share SCD's perception and </w:t>
      </w:r>
      <w:r w:rsidR="003B0B90" w:rsidRPr="00F32581">
        <w:rPr>
          <w:rFonts w:asciiTheme="minorHAnsi" w:hAnsiTheme="minorHAnsi" w:cstheme="minorHAnsi"/>
          <w:sz w:val="20"/>
          <w:szCs w:val="20"/>
        </w:rPr>
        <w:t xml:space="preserve">strive </w:t>
      </w:r>
      <w:r w:rsidRPr="00F32581">
        <w:rPr>
          <w:rFonts w:asciiTheme="minorHAnsi" w:hAnsiTheme="minorHAnsi" w:cstheme="minorHAnsi"/>
          <w:sz w:val="20"/>
          <w:szCs w:val="20"/>
        </w:rPr>
        <w:t>for a responsible and ethical conduct.</w:t>
      </w:r>
    </w:p>
    <w:p w:rsidR="00792911" w:rsidRPr="00F32581" w:rsidRDefault="00792911" w:rsidP="00F32581">
      <w:pPr>
        <w:bidi w:val="0"/>
        <w:jc w:val="both"/>
        <w:rPr>
          <w:rFonts w:asciiTheme="minorHAnsi" w:hAnsiTheme="minorHAnsi" w:cstheme="minorHAnsi"/>
          <w:sz w:val="20"/>
          <w:szCs w:val="20"/>
        </w:rPr>
      </w:pPr>
      <w:r w:rsidRPr="00F32581">
        <w:rPr>
          <w:rFonts w:asciiTheme="minorHAnsi" w:hAnsiTheme="minorHAnsi" w:cstheme="minorHAnsi"/>
          <w:sz w:val="20"/>
          <w:szCs w:val="20"/>
        </w:rPr>
        <w:t>SCD recognizes the importance of managing a fair, ethical and professional supply chain. This policy outlines the company's ways o</w:t>
      </w:r>
      <w:r w:rsidR="00EB6DA0" w:rsidRPr="00F32581">
        <w:rPr>
          <w:rFonts w:asciiTheme="minorHAnsi" w:hAnsiTheme="minorHAnsi" w:cstheme="minorHAnsi"/>
          <w:sz w:val="20"/>
          <w:szCs w:val="20"/>
        </w:rPr>
        <w:t xml:space="preserve">f dealing with its suppliers with full transparency </w:t>
      </w:r>
      <w:r w:rsidRPr="00F32581">
        <w:rPr>
          <w:rFonts w:asciiTheme="minorHAnsi" w:hAnsiTheme="minorHAnsi" w:cstheme="minorHAnsi"/>
          <w:sz w:val="20"/>
          <w:szCs w:val="20"/>
        </w:rPr>
        <w:t xml:space="preserve">and </w:t>
      </w:r>
      <w:r w:rsidR="00EB6DA0" w:rsidRPr="00F32581">
        <w:rPr>
          <w:rFonts w:asciiTheme="minorHAnsi" w:hAnsiTheme="minorHAnsi" w:cstheme="minorHAnsi"/>
          <w:sz w:val="20"/>
          <w:szCs w:val="20"/>
        </w:rPr>
        <w:t>a</w:t>
      </w:r>
      <w:r w:rsidR="00AE07C4" w:rsidRPr="00F32581">
        <w:rPr>
          <w:rFonts w:asciiTheme="minorHAnsi" w:hAnsiTheme="minorHAnsi" w:cstheme="minorHAnsi"/>
          <w:sz w:val="20"/>
          <w:szCs w:val="20"/>
        </w:rPr>
        <w:t>wareness</w:t>
      </w:r>
      <w:r w:rsidRPr="00F32581">
        <w:rPr>
          <w:rFonts w:asciiTheme="minorHAnsi" w:hAnsiTheme="minorHAnsi" w:cstheme="minorHAnsi"/>
          <w:sz w:val="20"/>
          <w:szCs w:val="20"/>
        </w:rPr>
        <w:t xml:space="preserve"> to conflicts of interest and environmental protection</w:t>
      </w:r>
      <w:r w:rsidRPr="00F32581">
        <w:rPr>
          <w:rFonts w:asciiTheme="minorHAnsi" w:hAnsiTheme="minorHAnsi" w:cstheme="minorHAnsi"/>
          <w:sz w:val="20"/>
          <w:szCs w:val="20"/>
          <w:rtl/>
        </w:rPr>
        <w:t>.</w:t>
      </w:r>
    </w:p>
    <w:p w:rsidR="00792911" w:rsidRPr="00F32581" w:rsidRDefault="00792911" w:rsidP="00F32581">
      <w:pPr>
        <w:bidi w:val="0"/>
        <w:jc w:val="both"/>
        <w:rPr>
          <w:rFonts w:asciiTheme="minorHAnsi" w:hAnsiTheme="minorHAnsi" w:cstheme="minorHAnsi"/>
          <w:b/>
          <w:bCs/>
          <w:sz w:val="20"/>
          <w:szCs w:val="20"/>
        </w:rPr>
      </w:pPr>
      <w:r w:rsidRPr="00F32581">
        <w:rPr>
          <w:rFonts w:asciiTheme="minorHAnsi" w:hAnsiTheme="minorHAnsi" w:cstheme="minorHAnsi"/>
          <w:b/>
          <w:bCs/>
          <w:sz w:val="20"/>
          <w:szCs w:val="20"/>
        </w:rPr>
        <w:t>Ethical business conduct</w:t>
      </w:r>
    </w:p>
    <w:p w:rsidR="00E5520F" w:rsidRPr="00F32581" w:rsidRDefault="00E5520F" w:rsidP="00F32581">
      <w:pPr>
        <w:pStyle w:val="Heading1"/>
        <w:bidi w:val="0"/>
        <w:spacing w:line="240" w:lineRule="auto"/>
        <w:jc w:val="both"/>
        <w:rPr>
          <w:rFonts w:asciiTheme="minorHAnsi" w:hAnsiTheme="minorHAnsi" w:cstheme="minorHAnsi"/>
          <w:color w:val="auto"/>
          <w:sz w:val="20"/>
          <w:szCs w:val="20"/>
        </w:rPr>
      </w:pPr>
      <w:r w:rsidRPr="00F32581">
        <w:rPr>
          <w:rFonts w:asciiTheme="minorHAnsi" w:hAnsiTheme="minorHAnsi" w:cstheme="minorHAnsi"/>
          <w:color w:val="auto"/>
          <w:sz w:val="20"/>
          <w:szCs w:val="20"/>
        </w:rPr>
        <w:t>SCD's Supplier Code of Conduct, sets SCD's expectations from its suppliers, and aligns with the standards SCD sets for its own employees and business associates.</w:t>
      </w:r>
    </w:p>
    <w:p w:rsidR="00E5520F" w:rsidRPr="00F32581" w:rsidRDefault="00E5520F" w:rsidP="00F32581">
      <w:pPr>
        <w:pStyle w:val="Heading1"/>
        <w:bidi w:val="0"/>
        <w:spacing w:line="240" w:lineRule="auto"/>
        <w:jc w:val="both"/>
        <w:rPr>
          <w:rFonts w:asciiTheme="minorHAnsi" w:hAnsiTheme="minorHAnsi" w:cstheme="minorHAnsi"/>
          <w:color w:val="auto"/>
          <w:sz w:val="20"/>
          <w:szCs w:val="20"/>
        </w:rPr>
      </w:pPr>
      <w:r w:rsidRPr="00F32581">
        <w:rPr>
          <w:rFonts w:asciiTheme="minorHAnsi" w:hAnsiTheme="minorHAnsi" w:cstheme="minorHAnsi"/>
          <w:color w:val="auto"/>
          <w:sz w:val="20"/>
          <w:szCs w:val="20"/>
        </w:rPr>
        <w:t xml:space="preserve">The Supplier Code of Conduct relates amongst others to Compliance with Laws, Human Rights, Anti-Corruption, Information Protection and Privacy, Environment, Health, and Safety, Global Trade Compliance, Quality &amp; Ethics.  </w:t>
      </w:r>
    </w:p>
    <w:p w:rsidR="00E5520F" w:rsidRPr="00F32581" w:rsidRDefault="00E5520F" w:rsidP="00F32581">
      <w:pPr>
        <w:bidi w:val="0"/>
        <w:jc w:val="both"/>
        <w:rPr>
          <w:rFonts w:asciiTheme="minorHAnsi" w:hAnsiTheme="minorHAnsi" w:cstheme="minorHAnsi"/>
          <w:b/>
          <w:bCs/>
          <w:sz w:val="20"/>
          <w:szCs w:val="20"/>
        </w:rPr>
      </w:pPr>
      <w:r w:rsidRPr="00F32581">
        <w:rPr>
          <w:rFonts w:asciiTheme="minorHAnsi" w:hAnsiTheme="minorHAnsi" w:cstheme="minorHAnsi"/>
          <w:sz w:val="20"/>
          <w:szCs w:val="20"/>
        </w:rPr>
        <w:t xml:space="preserve">SCD's Supplier Code of Conduct may be found at </w:t>
      </w:r>
      <w:hyperlink r:id="rId8" w:history="1">
        <w:r w:rsidRPr="00F32581">
          <w:rPr>
            <w:rStyle w:val="Hyperlink"/>
            <w:rFonts w:asciiTheme="minorHAnsi" w:hAnsiTheme="minorHAnsi" w:cstheme="minorHAnsi"/>
            <w:color w:val="auto"/>
            <w:sz w:val="20"/>
            <w:szCs w:val="20"/>
          </w:rPr>
          <w:t>https://www.scd.co.il/suppliers-code-of-conduct/</w:t>
        </w:r>
      </w:hyperlink>
    </w:p>
    <w:p w:rsidR="00E5520F" w:rsidRPr="000447B7" w:rsidRDefault="00E5520F" w:rsidP="00F32581">
      <w:pPr>
        <w:bidi w:val="0"/>
        <w:jc w:val="both"/>
        <w:rPr>
          <w:rFonts w:asciiTheme="minorHAnsi" w:hAnsiTheme="minorHAnsi" w:cstheme="minorHAnsi"/>
          <w:b/>
          <w:bCs/>
          <w:sz w:val="20"/>
          <w:szCs w:val="20"/>
        </w:rPr>
      </w:pPr>
      <w:r>
        <w:rPr>
          <w:rFonts w:asciiTheme="minorHAnsi" w:hAnsiTheme="minorHAnsi" w:cstheme="minorHAnsi"/>
          <w:b/>
          <w:bCs/>
          <w:sz w:val="20"/>
          <w:szCs w:val="20"/>
        </w:rPr>
        <w:t xml:space="preserve">Partnership approach </w:t>
      </w:r>
    </w:p>
    <w:p w:rsidR="009A052C" w:rsidRPr="00F32581" w:rsidRDefault="00E5520F" w:rsidP="00933038">
      <w:pPr>
        <w:bidi w:val="0"/>
        <w:jc w:val="both"/>
        <w:rPr>
          <w:rFonts w:asciiTheme="minorHAnsi" w:hAnsiTheme="minorHAnsi" w:cstheme="minorHAnsi"/>
          <w:b/>
          <w:bCs/>
          <w:sz w:val="20"/>
          <w:szCs w:val="20"/>
        </w:rPr>
      </w:pPr>
      <w:r w:rsidRPr="00F32581">
        <w:rPr>
          <w:rFonts w:asciiTheme="minorHAnsi" w:hAnsiTheme="minorHAnsi" w:cstheme="minorHAnsi"/>
          <w:sz w:val="20"/>
          <w:szCs w:val="20"/>
        </w:rPr>
        <w:t xml:space="preserve">Representatives of the Procurement Division meet with representatives of key suppliers in order to create an ongoing dialogue regarding the satisfaction of SCD and the supplier from the </w:t>
      </w:r>
      <w:r w:rsidRPr="00933038">
        <w:rPr>
          <w:rFonts w:asciiTheme="minorHAnsi" w:hAnsiTheme="minorHAnsi" w:cstheme="minorHAnsi"/>
          <w:sz w:val="20"/>
          <w:szCs w:val="20"/>
        </w:rPr>
        <w:t xml:space="preserve">joint work. </w:t>
      </w:r>
    </w:p>
    <w:p w:rsidR="00792911" w:rsidRPr="00F32581" w:rsidRDefault="00792911" w:rsidP="00F32581">
      <w:pPr>
        <w:bidi w:val="0"/>
        <w:jc w:val="both"/>
        <w:rPr>
          <w:rFonts w:asciiTheme="minorHAnsi" w:hAnsiTheme="minorHAnsi" w:cstheme="minorHAnsi"/>
          <w:b/>
          <w:bCs/>
          <w:sz w:val="20"/>
          <w:szCs w:val="20"/>
        </w:rPr>
      </w:pPr>
      <w:r w:rsidRPr="00F32581">
        <w:rPr>
          <w:rFonts w:asciiTheme="minorHAnsi" w:hAnsiTheme="minorHAnsi" w:cstheme="minorHAnsi"/>
          <w:b/>
          <w:bCs/>
          <w:sz w:val="20"/>
          <w:szCs w:val="20"/>
        </w:rPr>
        <w:t>Fair procurement</w:t>
      </w:r>
    </w:p>
    <w:p w:rsidR="00792911" w:rsidRPr="00F32581" w:rsidRDefault="00DA40F4" w:rsidP="00F32581">
      <w:pPr>
        <w:pStyle w:val="Heading1"/>
        <w:bidi w:val="0"/>
        <w:jc w:val="both"/>
        <w:rPr>
          <w:rFonts w:asciiTheme="minorHAnsi" w:hAnsiTheme="minorHAnsi" w:cstheme="minorHAnsi"/>
          <w:color w:val="auto"/>
          <w:sz w:val="20"/>
          <w:szCs w:val="20"/>
        </w:rPr>
      </w:pPr>
      <w:r w:rsidRPr="00F32581">
        <w:rPr>
          <w:rFonts w:asciiTheme="minorHAnsi" w:hAnsiTheme="minorHAnsi" w:cstheme="minorHAnsi"/>
          <w:color w:val="auto"/>
          <w:sz w:val="20"/>
          <w:szCs w:val="20"/>
        </w:rPr>
        <w:t xml:space="preserve">We chose our suppliers following a fair evaluation process and based on common standards, quality, value of services and legal and ethical stand. </w:t>
      </w:r>
      <w:r w:rsidR="00792911" w:rsidRPr="00F32581">
        <w:rPr>
          <w:rFonts w:asciiTheme="minorHAnsi" w:hAnsiTheme="minorHAnsi" w:cstheme="minorHAnsi"/>
          <w:color w:val="auto"/>
          <w:sz w:val="20"/>
          <w:szCs w:val="20"/>
        </w:rPr>
        <w:t xml:space="preserve">We operate with integrity and fairness </w:t>
      </w:r>
      <w:r w:rsidR="009A052C" w:rsidRPr="00F32581">
        <w:rPr>
          <w:rFonts w:asciiTheme="minorHAnsi" w:hAnsiTheme="minorHAnsi" w:cstheme="minorHAnsi"/>
          <w:color w:val="auto"/>
          <w:sz w:val="20"/>
          <w:szCs w:val="20"/>
        </w:rPr>
        <w:t xml:space="preserve">during </w:t>
      </w:r>
      <w:r w:rsidR="00792911" w:rsidRPr="00F32581">
        <w:rPr>
          <w:rFonts w:asciiTheme="minorHAnsi" w:hAnsiTheme="minorHAnsi" w:cstheme="minorHAnsi"/>
          <w:color w:val="auto"/>
          <w:sz w:val="20"/>
          <w:szCs w:val="20"/>
        </w:rPr>
        <w:t>all of our communications with suppliers.</w:t>
      </w:r>
      <w:r w:rsidR="00494F56">
        <w:rPr>
          <w:rFonts w:asciiTheme="minorHAnsi" w:hAnsiTheme="minorHAnsi" w:cstheme="minorHAnsi"/>
          <w:color w:val="auto"/>
          <w:sz w:val="20"/>
          <w:szCs w:val="20"/>
        </w:rPr>
        <w:t xml:space="preserve"> Our leading guidelines include </w:t>
      </w:r>
      <w:r w:rsidR="00494F56" w:rsidRPr="000447B7">
        <w:rPr>
          <w:rFonts w:asciiTheme="minorHAnsi" w:hAnsiTheme="minorHAnsi" w:cstheme="minorHAnsi"/>
          <w:color w:val="auto"/>
          <w:sz w:val="20"/>
          <w:szCs w:val="20"/>
        </w:rPr>
        <w:t>transparent and pre-agreed terms and conditions</w:t>
      </w:r>
      <w:r w:rsidR="00494F56">
        <w:rPr>
          <w:rFonts w:asciiTheme="minorHAnsi" w:hAnsiTheme="minorHAnsi" w:cstheme="minorHAnsi"/>
          <w:color w:val="auto"/>
          <w:sz w:val="20"/>
          <w:szCs w:val="20"/>
        </w:rPr>
        <w:t xml:space="preserve"> as well as equal </w:t>
      </w:r>
      <w:r w:rsidR="00792911" w:rsidRPr="00F32581">
        <w:rPr>
          <w:rFonts w:asciiTheme="minorHAnsi" w:hAnsiTheme="minorHAnsi" w:cstheme="minorHAnsi"/>
          <w:color w:val="auto"/>
          <w:sz w:val="20"/>
          <w:szCs w:val="20"/>
        </w:rPr>
        <w:t xml:space="preserve">opportunity in terms of procurement requirements from suppliers. </w:t>
      </w:r>
    </w:p>
    <w:p w:rsidR="00792911" w:rsidRPr="00F32581" w:rsidRDefault="00792911" w:rsidP="00F32581">
      <w:pPr>
        <w:pStyle w:val="ListParagraph"/>
        <w:bidi w:val="0"/>
        <w:jc w:val="both"/>
        <w:rPr>
          <w:rFonts w:asciiTheme="minorHAnsi" w:hAnsiTheme="minorHAnsi" w:cstheme="minorHAnsi"/>
          <w:b/>
          <w:bCs/>
          <w:sz w:val="20"/>
          <w:szCs w:val="20"/>
        </w:rPr>
      </w:pPr>
    </w:p>
    <w:p w:rsidR="00792911" w:rsidRPr="00F32581" w:rsidRDefault="00792911" w:rsidP="00F32581">
      <w:pPr>
        <w:bidi w:val="0"/>
        <w:jc w:val="both"/>
        <w:rPr>
          <w:rFonts w:asciiTheme="minorHAnsi" w:hAnsiTheme="minorHAnsi" w:cstheme="minorHAnsi"/>
          <w:b/>
          <w:bCs/>
          <w:sz w:val="20"/>
          <w:szCs w:val="20"/>
        </w:rPr>
      </w:pPr>
      <w:r w:rsidRPr="00F32581">
        <w:rPr>
          <w:rFonts w:asciiTheme="minorHAnsi" w:hAnsiTheme="minorHAnsi" w:cstheme="minorHAnsi"/>
          <w:b/>
          <w:bCs/>
          <w:sz w:val="20"/>
          <w:szCs w:val="20"/>
        </w:rPr>
        <w:t xml:space="preserve">Payment </w:t>
      </w:r>
    </w:p>
    <w:p w:rsidR="00792911" w:rsidRPr="00F32581" w:rsidRDefault="00792911" w:rsidP="00F32581">
      <w:pPr>
        <w:bidi w:val="0"/>
        <w:jc w:val="both"/>
        <w:rPr>
          <w:rFonts w:asciiTheme="minorHAnsi" w:hAnsiTheme="minorHAnsi" w:cstheme="minorHAnsi"/>
          <w:b/>
          <w:bCs/>
          <w:sz w:val="20"/>
          <w:szCs w:val="20"/>
        </w:rPr>
      </w:pPr>
      <w:r w:rsidRPr="00F32581">
        <w:rPr>
          <w:rFonts w:asciiTheme="minorHAnsi" w:hAnsiTheme="minorHAnsi" w:cstheme="minorHAnsi"/>
          <w:sz w:val="20"/>
          <w:szCs w:val="20"/>
        </w:rPr>
        <w:t>The Company ensure timed payments to suppliers and sub-contractors in recognition of the great importance of forwarding timely payments</w:t>
      </w:r>
      <w:r w:rsidRPr="00F32581">
        <w:rPr>
          <w:rFonts w:asciiTheme="minorHAnsi" w:hAnsiTheme="minorHAnsi" w:cstheme="minorHAnsi"/>
          <w:b/>
          <w:bCs/>
          <w:sz w:val="20"/>
          <w:szCs w:val="20"/>
          <w:rtl/>
        </w:rPr>
        <w:t>.</w:t>
      </w:r>
    </w:p>
    <w:p w:rsidR="00792911" w:rsidRPr="00F32581" w:rsidRDefault="00792911" w:rsidP="00F32581">
      <w:pPr>
        <w:bidi w:val="0"/>
        <w:jc w:val="both"/>
        <w:rPr>
          <w:rFonts w:asciiTheme="minorHAnsi" w:hAnsiTheme="minorHAnsi" w:cstheme="minorHAnsi"/>
          <w:b/>
          <w:bCs/>
          <w:sz w:val="20"/>
          <w:szCs w:val="20"/>
        </w:rPr>
      </w:pPr>
    </w:p>
    <w:p w:rsidR="00792911" w:rsidRPr="00F32581" w:rsidRDefault="00792911" w:rsidP="00F32581">
      <w:pPr>
        <w:bidi w:val="0"/>
        <w:jc w:val="both"/>
        <w:rPr>
          <w:rFonts w:asciiTheme="minorHAnsi" w:hAnsiTheme="minorHAnsi" w:cstheme="minorHAnsi"/>
          <w:b/>
          <w:bCs/>
          <w:sz w:val="20"/>
          <w:szCs w:val="20"/>
        </w:rPr>
      </w:pPr>
      <w:r w:rsidRPr="00F32581">
        <w:rPr>
          <w:rFonts w:asciiTheme="minorHAnsi" w:hAnsiTheme="minorHAnsi" w:cstheme="minorHAnsi"/>
          <w:b/>
          <w:bCs/>
          <w:sz w:val="20"/>
          <w:szCs w:val="20"/>
        </w:rPr>
        <w:t>Observance of labor laws</w:t>
      </w:r>
    </w:p>
    <w:p w:rsidR="00DA40F4" w:rsidRPr="00F32581" w:rsidRDefault="00DA40F4" w:rsidP="00F32581">
      <w:pPr>
        <w:pStyle w:val="Heading1"/>
        <w:bidi w:val="0"/>
        <w:jc w:val="both"/>
        <w:rPr>
          <w:rFonts w:asciiTheme="minorHAnsi" w:hAnsiTheme="minorHAnsi" w:cstheme="minorHAnsi"/>
          <w:color w:val="auto"/>
          <w:sz w:val="20"/>
          <w:szCs w:val="20"/>
        </w:rPr>
      </w:pPr>
      <w:r w:rsidRPr="00F32581">
        <w:rPr>
          <w:rFonts w:asciiTheme="minorHAnsi" w:hAnsiTheme="minorHAnsi" w:cstheme="minorHAnsi"/>
          <w:color w:val="auto"/>
          <w:sz w:val="20"/>
          <w:szCs w:val="20"/>
        </w:rPr>
        <w:t xml:space="preserve">Suppliers are required to implicitly adhere to all labor laws and </w:t>
      </w:r>
      <w:r w:rsidRPr="00933038">
        <w:rPr>
          <w:rFonts w:asciiTheme="minorHAnsi" w:hAnsiTheme="minorHAnsi" w:cstheme="minorHAnsi"/>
          <w:color w:val="auto"/>
          <w:sz w:val="20"/>
          <w:szCs w:val="20"/>
        </w:rPr>
        <w:t xml:space="preserve">regulations. Our suppliers are required to provide their employees a safe, supporting and positive work environment at all times and at any location. </w:t>
      </w:r>
    </w:p>
    <w:p w:rsidR="00792911" w:rsidRPr="00933038" w:rsidRDefault="00792911" w:rsidP="00F32581">
      <w:pPr>
        <w:bidi w:val="0"/>
        <w:jc w:val="both"/>
        <w:rPr>
          <w:rFonts w:asciiTheme="minorHAnsi" w:hAnsiTheme="minorHAnsi" w:cstheme="minorHAnsi"/>
          <w:b/>
          <w:bCs/>
          <w:sz w:val="20"/>
          <w:szCs w:val="20"/>
        </w:rPr>
      </w:pPr>
      <w:r w:rsidRPr="00F32581">
        <w:rPr>
          <w:rFonts w:asciiTheme="minorHAnsi" w:hAnsiTheme="minorHAnsi" w:cstheme="minorHAnsi"/>
          <w:sz w:val="20"/>
          <w:szCs w:val="20"/>
        </w:rPr>
        <w:t xml:space="preserve">As part of the law to increase enforcement of labor laws </w:t>
      </w:r>
      <w:r w:rsidRPr="00933038">
        <w:rPr>
          <w:rFonts w:asciiTheme="minorHAnsi" w:hAnsiTheme="minorHAnsi" w:cstheme="minorHAnsi"/>
          <w:sz w:val="20"/>
          <w:szCs w:val="20"/>
        </w:rPr>
        <w:t>applicable to SCD, the company hired an accounting firm on its behalf that conducts periodic wage audits for sub-contractor employees in relevant fields.</w:t>
      </w:r>
      <w:r w:rsidR="00494F56" w:rsidRPr="00933038" w:rsidDel="00494F56">
        <w:rPr>
          <w:rFonts w:asciiTheme="minorHAnsi" w:hAnsiTheme="minorHAnsi" w:cstheme="minorHAnsi"/>
          <w:sz w:val="20"/>
          <w:szCs w:val="20"/>
        </w:rPr>
        <w:t xml:space="preserve"> </w:t>
      </w:r>
    </w:p>
    <w:p w:rsidR="00933038" w:rsidRDefault="00933038" w:rsidP="00F32581">
      <w:pPr>
        <w:bidi w:val="0"/>
        <w:jc w:val="both"/>
        <w:rPr>
          <w:rFonts w:asciiTheme="minorHAnsi" w:hAnsiTheme="minorHAnsi" w:cstheme="minorHAnsi"/>
          <w:b/>
          <w:bCs/>
          <w:sz w:val="20"/>
          <w:szCs w:val="20"/>
        </w:rPr>
      </w:pPr>
    </w:p>
    <w:p w:rsidR="00792911" w:rsidRPr="00F32581" w:rsidRDefault="00494F56" w:rsidP="00933038">
      <w:pPr>
        <w:bidi w:val="0"/>
        <w:jc w:val="both"/>
        <w:rPr>
          <w:rFonts w:asciiTheme="minorHAnsi" w:hAnsiTheme="minorHAnsi" w:cstheme="minorHAnsi"/>
          <w:b/>
          <w:bCs/>
          <w:sz w:val="20"/>
          <w:szCs w:val="20"/>
        </w:rPr>
      </w:pPr>
      <w:r>
        <w:rPr>
          <w:rFonts w:asciiTheme="minorHAnsi" w:hAnsiTheme="minorHAnsi" w:cstheme="minorHAnsi"/>
          <w:b/>
          <w:bCs/>
          <w:sz w:val="20"/>
          <w:szCs w:val="20"/>
        </w:rPr>
        <w:lastRenderedPageBreak/>
        <w:t>D</w:t>
      </w:r>
      <w:r w:rsidR="00792911" w:rsidRPr="00F32581">
        <w:rPr>
          <w:rFonts w:asciiTheme="minorHAnsi" w:hAnsiTheme="minorHAnsi" w:cstheme="minorHAnsi"/>
          <w:b/>
          <w:bCs/>
          <w:sz w:val="20"/>
          <w:szCs w:val="20"/>
        </w:rPr>
        <w:t>iverse procurement</w:t>
      </w:r>
    </w:p>
    <w:p w:rsidR="00792911" w:rsidRPr="00F32581" w:rsidRDefault="00792911" w:rsidP="00F32581">
      <w:pPr>
        <w:bidi w:val="0"/>
        <w:jc w:val="both"/>
        <w:rPr>
          <w:rFonts w:asciiTheme="minorHAnsi" w:hAnsiTheme="minorHAnsi" w:cstheme="minorHAnsi"/>
          <w:sz w:val="20"/>
          <w:szCs w:val="20"/>
        </w:rPr>
      </w:pPr>
      <w:r w:rsidRPr="00F32581">
        <w:rPr>
          <w:rFonts w:asciiTheme="minorHAnsi" w:hAnsiTheme="minorHAnsi" w:cstheme="minorHAnsi"/>
          <w:sz w:val="20"/>
          <w:szCs w:val="20"/>
        </w:rPr>
        <w:t xml:space="preserve">As part of the </w:t>
      </w:r>
      <w:r w:rsidR="00FC2A7C">
        <w:rPr>
          <w:rFonts w:asciiTheme="minorHAnsi" w:hAnsiTheme="minorHAnsi" w:cstheme="minorHAnsi"/>
          <w:sz w:val="20"/>
          <w:szCs w:val="20"/>
        </w:rPr>
        <w:t>ESG</w:t>
      </w:r>
      <w:r w:rsidRPr="00F32581">
        <w:rPr>
          <w:rFonts w:asciiTheme="minorHAnsi" w:hAnsiTheme="minorHAnsi" w:cstheme="minorHAnsi"/>
          <w:sz w:val="20"/>
          <w:szCs w:val="20"/>
        </w:rPr>
        <w:t xml:space="preserve"> of SCD, we encourage procurement from </w:t>
      </w:r>
      <w:r w:rsidR="00FC2A7C">
        <w:rPr>
          <w:rFonts w:asciiTheme="minorHAnsi" w:hAnsiTheme="minorHAnsi" w:cstheme="minorHAnsi"/>
          <w:sz w:val="20"/>
          <w:szCs w:val="20"/>
        </w:rPr>
        <w:t>Local</w:t>
      </w:r>
      <w:r w:rsidRPr="00F32581">
        <w:rPr>
          <w:rFonts w:asciiTheme="minorHAnsi" w:hAnsiTheme="minorHAnsi" w:cstheme="minorHAnsi"/>
          <w:sz w:val="20"/>
          <w:szCs w:val="20"/>
        </w:rPr>
        <w:t xml:space="preserve"> companies. We also promote social and environmental aspects and carry out procurement from diverse suppliers such </w:t>
      </w:r>
      <w:r w:rsidR="00F32581" w:rsidRPr="00F32581">
        <w:rPr>
          <w:rFonts w:asciiTheme="minorHAnsi" w:hAnsiTheme="minorHAnsi" w:cstheme="minorHAnsi"/>
          <w:sz w:val="20"/>
          <w:szCs w:val="20"/>
        </w:rPr>
        <w:t>as</w:t>
      </w:r>
      <w:r w:rsidRPr="00F32581">
        <w:rPr>
          <w:rFonts w:asciiTheme="minorHAnsi" w:hAnsiTheme="minorHAnsi" w:cstheme="minorHAnsi"/>
          <w:sz w:val="20"/>
          <w:szCs w:val="20"/>
        </w:rPr>
        <w:t xml:space="preserve"> social businesses, small and medium-sized suppliers and businesses with a high affinity for environmental performance</w:t>
      </w:r>
      <w:r w:rsidRPr="00F32581">
        <w:rPr>
          <w:rFonts w:asciiTheme="minorHAnsi" w:hAnsiTheme="minorHAnsi" w:cstheme="minorHAnsi"/>
          <w:sz w:val="20"/>
          <w:szCs w:val="20"/>
          <w:rtl/>
        </w:rPr>
        <w:t>.</w:t>
      </w:r>
    </w:p>
    <w:p w:rsidR="00792911" w:rsidRPr="00F32581" w:rsidRDefault="00792911" w:rsidP="00F32581">
      <w:pPr>
        <w:bidi w:val="0"/>
        <w:jc w:val="both"/>
        <w:rPr>
          <w:rFonts w:asciiTheme="minorHAnsi" w:hAnsiTheme="minorHAnsi" w:cstheme="minorHAnsi"/>
          <w:sz w:val="20"/>
          <w:szCs w:val="20"/>
        </w:rPr>
      </w:pPr>
      <w:r w:rsidRPr="00F32581">
        <w:rPr>
          <w:rFonts w:asciiTheme="minorHAnsi" w:hAnsiTheme="minorHAnsi" w:cstheme="minorHAnsi"/>
          <w:sz w:val="20"/>
          <w:szCs w:val="20"/>
        </w:rPr>
        <w:t>As part of the Company's positive impact activity through procurement, the following actions are performed</w:t>
      </w:r>
      <w:r w:rsidRPr="00F32581">
        <w:rPr>
          <w:rFonts w:asciiTheme="minorHAnsi" w:hAnsiTheme="minorHAnsi" w:cstheme="minorHAnsi"/>
          <w:sz w:val="20"/>
          <w:szCs w:val="20"/>
          <w:rtl/>
        </w:rPr>
        <w:t>:</w:t>
      </w:r>
    </w:p>
    <w:p w:rsidR="00792911" w:rsidRPr="00933038" w:rsidRDefault="00933038" w:rsidP="00602780">
      <w:pPr>
        <w:pStyle w:val="ListParagraph"/>
        <w:numPr>
          <w:ilvl w:val="0"/>
          <w:numId w:val="9"/>
        </w:numPr>
        <w:bidi w:val="0"/>
        <w:spacing w:after="160" w:line="259" w:lineRule="auto"/>
        <w:jc w:val="both"/>
        <w:rPr>
          <w:rFonts w:asciiTheme="minorHAnsi" w:hAnsiTheme="minorHAnsi" w:cstheme="minorHAnsi"/>
          <w:sz w:val="20"/>
          <w:szCs w:val="20"/>
        </w:rPr>
      </w:pPr>
      <w:r w:rsidRPr="00933038">
        <w:rPr>
          <w:rFonts w:asciiTheme="minorHAnsi" w:hAnsiTheme="minorHAnsi" w:cstheme="minorHAnsi"/>
          <w:sz w:val="20"/>
          <w:szCs w:val="20"/>
        </w:rPr>
        <w:t>E</w:t>
      </w:r>
      <w:r w:rsidR="00792911" w:rsidRPr="00933038">
        <w:rPr>
          <w:rFonts w:asciiTheme="minorHAnsi" w:hAnsiTheme="minorHAnsi" w:cstheme="minorHAnsi"/>
          <w:sz w:val="20"/>
          <w:szCs w:val="20"/>
        </w:rPr>
        <w:t xml:space="preserve">nvironmental “green” procurement: In procurement processes of machinery, maintenance and electrical products such as lighting, recommended environmental criteria </w:t>
      </w:r>
      <w:proofErr w:type="gramStart"/>
      <w:r w:rsidR="00792911" w:rsidRPr="00933038">
        <w:rPr>
          <w:rFonts w:asciiTheme="minorHAnsi" w:hAnsiTheme="minorHAnsi" w:cstheme="minorHAnsi"/>
          <w:sz w:val="20"/>
          <w:szCs w:val="20"/>
        </w:rPr>
        <w:t>are</w:t>
      </w:r>
      <w:proofErr w:type="gramEnd"/>
      <w:r w:rsidR="00792911" w:rsidRPr="00933038">
        <w:rPr>
          <w:rFonts w:asciiTheme="minorHAnsi" w:hAnsiTheme="minorHAnsi" w:cstheme="minorHAnsi"/>
          <w:sz w:val="20"/>
          <w:szCs w:val="20"/>
        </w:rPr>
        <w:t xml:space="preserve"> </w:t>
      </w:r>
      <w:r w:rsidR="00602780" w:rsidRPr="00933038">
        <w:rPr>
          <w:rFonts w:asciiTheme="minorHAnsi" w:hAnsiTheme="minorHAnsi" w:cstheme="minorHAnsi"/>
          <w:sz w:val="20"/>
          <w:szCs w:val="20"/>
        </w:rPr>
        <w:t>evaluated</w:t>
      </w:r>
      <w:r w:rsidR="00792911" w:rsidRPr="00933038">
        <w:rPr>
          <w:rFonts w:asciiTheme="minorHAnsi" w:hAnsiTheme="minorHAnsi" w:cstheme="minorHAnsi"/>
          <w:sz w:val="20"/>
          <w:szCs w:val="20"/>
        </w:rPr>
        <w:t>, in order to reduce the negative environmental impact</w:t>
      </w:r>
      <w:r w:rsidR="00FC2A7C" w:rsidRPr="00933038">
        <w:rPr>
          <w:rFonts w:asciiTheme="minorHAnsi" w:hAnsiTheme="minorHAnsi" w:cstheme="minorHAnsi"/>
          <w:sz w:val="20"/>
          <w:szCs w:val="20"/>
        </w:rPr>
        <w:t>.</w:t>
      </w:r>
    </w:p>
    <w:p w:rsidR="00E5520F" w:rsidRPr="00F32581" w:rsidRDefault="00792911" w:rsidP="00F32581">
      <w:pPr>
        <w:pStyle w:val="ListParagraph"/>
        <w:numPr>
          <w:ilvl w:val="0"/>
          <w:numId w:val="9"/>
        </w:numPr>
        <w:bidi w:val="0"/>
        <w:spacing w:after="160" w:line="259" w:lineRule="auto"/>
        <w:jc w:val="both"/>
        <w:rPr>
          <w:rFonts w:asciiTheme="minorHAnsi" w:hAnsiTheme="minorHAnsi" w:cstheme="minorHAnsi"/>
          <w:sz w:val="20"/>
          <w:szCs w:val="20"/>
        </w:rPr>
      </w:pPr>
      <w:r w:rsidRPr="00F32581">
        <w:rPr>
          <w:rFonts w:asciiTheme="minorHAnsi" w:hAnsiTheme="minorHAnsi" w:cstheme="minorHAnsi"/>
          <w:sz w:val="20"/>
          <w:szCs w:val="20"/>
        </w:rPr>
        <w:t xml:space="preserve"> </w:t>
      </w:r>
      <w:r w:rsidR="00F32581" w:rsidRPr="00F32581">
        <w:rPr>
          <w:rFonts w:asciiTheme="minorHAnsi" w:hAnsiTheme="minorHAnsi" w:cstheme="minorHAnsi"/>
          <w:sz w:val="20"/>
          <w:szCs w:val="20"/>
        </w:rPr>
        <w:t>Social</w:t>
      </w:r>
      <w:r w:rsidRPr="00F32581">
        <w:rPr>
          <w:rFonts w:asciiTheme="minorHAnsi" w:hAnsiTheme="minorHAnsi" w:cstheme="minorHAnsi"/>
          <w:sz w:val="20"/>
          <w:szCs w:val="20"/>
        </w:rPr>
        <w:t xml:space="preserve"> and diverse suppliers: SCD acquires social suppliers, companies that employ employees with special needs a</w:t>
      </w:r>
      <w:r w:rsidR="00E5520F">
        <w:rPr>
          <w:rFonts w:asciiTheme="minorHAnsi" w:hAnsiTheme="minorHAnsi" w:cstheme="minorHAnsi"/>
          <w:sz w:val="20"/>
          <w:szCs w:val="20"/>
        </w:rPr>
        <w:t xml:space="preserve">s well as from </w:t>
      </w:r>
      <w:r w:rsidRPr="00F32581">
        <w:rPr>
          <w:rFonts w:asciiTheme="minorHAnsi" w:hAnsiTheme="minorHAnsi" w:cstheme="minorHAnsi"/>
          <w:sz w:val="20"/>
          <w:szCs w:val="20"/>
        </w:rPr>
        <w:t xml:space="preserve">small </w:t>
      </w:r>
      <w:r w:rsidR="00494F56">
        <w:rPr>
          <w:rFonts w:asciiTheme="minorHAnsi" w:hAnsiTheme="minorHAnsi" w:cstheme="minorHAnsi"/>
          <w:sz w:val="20"/>
          <w:szCs w:val="20"/>
        </w:rPr>
        <w:t xml:space="preserve">local </w:t>
      </w:r>
      <w:r w:rsidRPr="00F32581">
        <w:rPr>
          <w:rFonts w:asciiTheme="minorHAnsi" w:hAnsiTheme="minorHAnsi" w:cstheme="minorHAnsi"/>
          <w:sz w:val="20"/>
          <w:szCs w:val="20"/>
        </w:rPr>
        <w:t>businesses</w:t>
      </w:r>
      <w:r w:rsidRPr="00F32581">
        <w:rPr>
          <w:rFonts w:asciiTheme="minorHAnsi" w:hAnsiTheme="minorHAnsi" w:cstheme="minorHAnsi"/>
          <w:sz w:val="20"/>
          <w:szCs w:val="20"/>
          <w:rtl/>
        </w:rPr>
        <w:t>.</w:t>
      </w:r>
    </w:p>
    <w:p w:rsidR="00792911" w:rsidRDefault="00FC2A7C" w:rsidP="00F32581">
      <w:pPr>
        <w:bidi w:val="0"/>
        <w:jc w:val="both"/>
        <w:rPr>
          <w:rFonts w:asciiTheme="minorHAnsi" w:hAnsiTheme="minorHAnsi" w:cstheme="minorHAnsi"/>
          <w:b/>
          <w:bCs/>
          <w:sz w:val="20"/>
          <w:szCs w:val="20"/>
        </w:rPr>
      </w:pPr>
      <w:bookmarkStart w:id="0" w:name="_GoBack"/>
      <w:r>
        <w:rPr>
          <w:rFonts w:asciiTheme="minorHAnsi" w:hAnsiTheme="minorHAnsi" w:cstheme="minorHAnsi"/>
          <w:b/>
          <w:bCs/>
          <w:sz w:val="20"/>
          <w:szCs w:val="20"/>
        </w:rPr>
        <w:t xml:space="preserve">Compliance </w:t>
      </w:r>
    </w:p>
    <w:bookmarkEnd w:id="0"/>
    <w:p w:rsidR="00792911" w:rsidRPr="00F32581" w:rsidRDefault="00792911" w:rsidP="00F32581">
      <w:pPr>
        <w:bidi w:val="0"/>
        <w:jc w:val="both"/>
        <w:rPr>
          <w:rFonts w:asciiTheme="minorHAnsi" w:hAnsiTheme="minorHAnsi" w:cstheme="minorHAnsi"/>
          <w:sz w:val="20"/>
          <w:szCs w:val="20"/>
          <w:rtl/>
        </w:rPr>
      </w:pPr>
      <w:r w:rsidRPr="00F32581">
        <w:rPr>
          <w:rFonts w:asciiTheme="minorHAnsi" w:hAnsiTheme="minorHAnsi" w:cstheme="minorHAnsi"/>
          <w:sz w:val="20"/>
          <w:szCs w:val="20"/>
        </w:rPr>
        <w:t xml:space="preserve">We are constantly striving to comply with all applicable laws and regulations in all markets in which we operate. Procurement employees participate in training that includes compliance aspects </w:t>
      </w:r>
      <w:r w:rsidR="00E5520F">
        <w:rPr>
          <w:rFonts w:asciiTheme="minorHAnsi" w:hAnsiTheme="minorHAnsi" w:cstheme="minorHAnsi"/>
          <w:sz w:val="20"/>
          <w:szCs w:val="20"/>
        </w:rPr>
        <w:t xml:space="preserve">such as </w:t>
      </w:r>
      <w:r w:rsidR="00F32581">
        <w:rPr>
          <w:rFonts w:asciiTheme="minorHAnsi" w:hAnsiTheme="minorHAnsi" w:cstheme="minorHAnsi"/>
          <w:sz w:val="20"/>
          <w:szCs w:val="20"/>
        </w:rPr>
        <w:t>anti-corruption</w:t>
      </w:r>
      <w:r w:rsidR="00E5520F">
        <w:rPr>
          <w:rFonts w:asciiTheme="minorHAnsi" w:hAnsiTheme="minorHAnsi" w:cstheme="minorHAnsi"/>
          <w:sz w:val="20"/>
          <w:szCs w:val="20"/>
        </w:rPr>
        <w:t xml:space="preserve"> and export control. We have a zero- tolerance policy for corruption, and prohibit anyone conducting business on our behalf, including suppliers. </w:t>
      </w:r>
    </w:p>
    <w:p w:rsidR="00765356" w:rsidRPr="00F32581" w:rsidRDefault="00765356" w:rsidP="00F32581">
      <w:pPr>
        <w:bidi w:val="0"/>
        <w:jc w:val="both"/>
        <w:rPr>
          <w:rFonts w:asciiTheme="minorHAnsi" w:hAnsiTheme="minorHAnsi" w:cstheme="minorHAnsi"/>
          <w:sz w:val="20"/>
          <w:szCs w:val="20"/>
          <w:rtl/>
        </w:rPr>
      </w:pPr>
    </w:p>
    <w:sectPr w:rsidR="00765356" w:rsidRPr="00F32581" w:rsidSect="001C315C">
      <w:headerReference w:type="default" r:id="rId9"/>
      <w:footerReference w:type="default" r:id="rId10"/>
      <w:pgSz w:w="11906" w:h="16838"/>
      <w:pgMar w:top="1676" w:right="1133" w:bottom="720" w:left="1134" w:header="709" w:footer="19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917" w:rsidRDefault="009F0917">
      <w:pPr>
        <w:spacing w:after="0" w:line="240" w:lineRule="auto"/>
      </w:pPr>
      <w:r>
        <w:separator/>
      </w:r>
    </w:p>
  </w:endnote>
  <w:endnote w:type="continuationSeparator" w:id="0">
    <w:p w:rsidR="009F0917" w:rsidRDefault="009F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Arial"/>
    <w:panose1 w:val="020E0502060401010101"/>
    <w:charset w:val="00"/>
    <w:family w:val="swiss"/>
    <w:pitch w:val="variable"/>
    <w:sig w:usb0="00000000"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CD" w:rsidRDefault="00765356">
    <w:pPr>
      <w:pStyle w:val="Footer"/>
    </w:pPr>
    <w:r>
      <w:rPr>
        <w:noProof/>
      </w:rPr>
      <w:drawing>
        <wp:anchor distT="0" distB="0" distL="114300" distR="114300" simplePos="0" relativeHeight="251659264" behindDoc="1" locked="0" layoutInCell="1" allowOverlap="1">
          <wp:simplePos x="0" y="0"/>
          <wp:positionH relativeFrom="column">
            <wp:posOffset>-458470</wp:posOffset>
          </wp:positionH>
          <wp:positionV relativeFrom="paragraph">
            <wp:posOffset>34925</wp:posOffset>
          </wp:positionV>
          <wp:extent cx="7534910" cy="1368425"/>
          <wp:effectExtent l="0" t="0" r="8890" b="3175"/>
          <wp:wrapNone/>
          <wp:docPr id="1" name="Picture 1" descr="SCD_A4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SCD_A4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910" cy="1368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917" w:rsidRDefault="009F0917">
      <w:pPr>
        <w:spacing w:after="0" w:line="240" w:lineRule="auto"/>
      </w:pPr>
      <w:r>
        <w:separator/>
      </w:r>
    </w:p>
  </w:footnote>
  <w:footnote w:type="continuationSeparator" w:id="0">
    <w:p w:rsidR="009F0917" w:rsidRDefault="009F0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FA6" w:rsidRPr="00A50FA6" w:rsidRDefault="00765356" w:rsidP="00A50FA6">
    <w:pPr>
      <w:tabs>
        <w:tab w:val="center" w:pos="4819"/>
      </w:tabs>
      <w:bidi w:val="0"/>
      <w:spacing w:after="0" w:line="240" w:lineRule="auto"/>
      <w:jc w:val="center"/>
      <w:rPr>
        <w:rFonts w:ascii="Times New Roman" w:eastAsia="Times New Roman" w:hAnsi="Times New Roman" w:cs="David"/>
        <w:sz w:val="24"/>
        <w:szCs w:val="24"/>
      </w:rPr>
    </w:pPr>
    <w:r>
      <w:rPr>
        <w:noProof/>
      </w:rPr>
      <w:drawing>
        <wp:anchor distT="0" distB="0" distL="114300" distR="114300" simplePos="0" relativeHeight="251660288" behindDoc="0" locked="0" layoutInCell="1" allowOverlap="1">
          <wp:simplePos x="0" y="0"/>
          <wp:positionH relativeFrom="column">
            <wp:posOffset>-16510</wp:posOffset>
          </wp:positionH>
          <wp:positionV relativeFrom="paragraph">
            <wp:posOffset>-156845</wp:posOffset>
          </wp:positionV>
          <wp:extent cx="963295" cy="664845"/>
          <wp:effectExtent l="0" t="0" r="825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7D3555" w:rsidRPr="00A50FA6">
      <w:rPr>
        <w:rFonts w:ascii="Times New Roman" w:eastAsia="Times New Roman" w:hAnsi="Times New Roman" w:cs="David"/>
        <w:sz w:val="24"/>
        <w:szCs w:val="24"/>
      </w:rPr>
      <w:t xml:space="preserve">Unclassified </w:t>
    </w:r>
  </w:p>
  <w:p w:rsidR="00A50FA6" w:rsidRPr="00A50FA6" w:rsidRDefault="007D3555" w:rsidP="00A50FA6">
    <w:pPr>
      <w:tabs>
        <w:tab w:val="center" w:pos="4819"/>
      </w:tabs>
      <w:bidi w:val="0"/>
      <w:spacing w:after="0" w:line="240" w:lineRule="auto"/>
      <w:jc w:val="center"/>
      <w:rPr>
        <w:rFonts w:ascii="Times New Roman" w:eastAsia="Times New Roman" w:hAnsi="Times New Roman" w:cs="David"/>
        <w:sz w:val="24"/>
        <w:szCs w:val="24"/>
      </w:rPr>
    </w:pPr>
    <w:r w:rsidRPr="00A50FA6">
      <w:rPr>
        <w:rFonts w:ascii="Times New Roman" w:eastAsia="Times New Roman" w:hAnsi="Times New Roman" w:cs="David"/>
        <w:sz w:val="24"/>
        <w:szCs w:val="24"/>
      </w:rPr>
      <w:t>Commercially Restricted</w:t>
    </w:r>
  </w:p>
  <w:p w:rsidR="006706A5" w:rsidRDefault="009F0917" w:rsidP="00A50F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3BA"/>
    <w:multiLevelType w:val="multilevel"/>
    <w:tmpl w:val="5C8CFDA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lang w:val="en-US" w:bidi="he-I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723675"/>
    <w:multiLevelType w:val="hybridMultilevel"/>
    <w:tmpl w:val="C0E0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A087C"/>
    <w:multiLevelType w:val="hybridMultilevel"/>
    <w:tmpl w:val="77580BFE"/>
    <w:lvl w:ilvl="0" w:tplc="5DCA684A">
      <w:start w:val="1"/>
      <w:numFmt w:val="bullet"/>
      <w:lvlText w:val="•"/>
      <w:lvlJc w:val="left"/>
      <w:pPr>
        <w:tabs>
          <w:tab w:val="num" w:pos="720"/>
        </w:tabs>
        <w:ind w:left="720" w:hanging="360"/>
      </w:pPr>
      <w:rPr>
        <w:rFonts w:ascii="Arial" w:hAnsi="Arial" w:hint="default"/>
      </w:rPr>
    </w:lvl>
    <w:lvl w:ilvl="1" w:tplc="40DEE230" w:tentative="1">
      <w:start w:val="1"/>
      <w:numFmt w:val="bullet"/>
      <w:lvlText w:val="•"/>
      <w:lvlJc w:val="left"/>
      <w:pPr>
        <w:tabs>
          <w:tab w:val="num" w:pos="1440"/>
        </w:tabs>
        <w:ind w:left="1440" w:hanging="360"/>
      </w:pPr>
      <w:rPr>
        <w:rFonts w:ascii="Arial" w:hAnsi="Arial" w:hint="default"/>
      </w:rPr>
    </w:lvl>
    <w:lvl w:ilvl="2" w:tplc="D2DA6B4C" w:tentative="1">
      <w:start w:val="1"/>
      <w:numFmt w:val="bullet"/>
      <w:lvlText w:val="•"/>
      <w:lvlJc w:val="left"/>
      <w:pPr>
        <w:tabs>
          <w:tab w:val="num" w:pos="2160"/>
        </w:tabs>
        <w:ind w:left="2160" w:hanging="360"/>
      </w:pPr>
      <w:rPr>
        <w:rFonts w:ascii="Arial" w:hAnsi="Arial" w:hint="default"/>
      </w:rPr>
    </w:lvl>
    <w:lvl w:ilvl="3" w:tplc="C682ECBC" w:tentative="1">
      <w:start w:val="1"/>
      <w:numFmt w:val="bullet"/>
      <w:lvlText w:val="•"/>
      <w:lvlJc w:val="left"/>
      <w:pPr>
        <w:tabs>
          <w:tab w:val="num" w:pos="2880"/>
        </w:tabs>
        <w:ind w:left="2880" w:hanging="360"/>
      </w:pPr>
      <w:rPr>
        <w:rFonts w:ascii="Arial" w:hAnsi="Arial" w:hint="default"/>
      </w:rPr>
    </w:lvl>
    <w:lvl w:ilvl="4" w:tplc="942A9610" w:tentative="1">
      <w:start w:val="1"/>
      <w:numFmt w:val="bullet"/>
      <w:lvlText w:val="•"/>
      <w:lvlJc w:val="left"/>
      <w:pPr>
        <w:tabs>
          <w:tab w:val="num" w:pos="3600"/>
        </w:tabs>
        <w:ind w:left="3600" w:hanging="360"/>
      </w:pPr>
      <w:rPr>
        <w:rFonts w:ascii="Arial" w:hAnsi="Arial" w:hint="default"/>
      </w:rPr>
    </w:lvl>
    <w:lvl w:ilvl="5" w:tplc="681462D8" w:tentative="1">
      <w:start w:val="1"/>
      <w:numFmt w:val="bullet"/>
      <w:lvlText w:val="•"/>
      <w:lvlJc w:val="left"/>
      <w:pPr>
        <w:tabs>
          <w:tab w:val="num" w:pos="4320"/>
        </w:tabs>
        <w:ind w:left="4320" w:hanging="360"/>
      </w:pPr>
      <w:rPr>
        <w:rFonts w:ascii="Arial" w:hAnsi="Arial" w:hint="default"/>
      </w:rPr>
    </w:lvl>
    <w:lvl w:ilvl="6" w:tplc="97D08C9C" w:tentative="1">
      <w:start w:val="1"/>
      <w:numFmt w:val="bullet"/>
      <w:lvlText w:val="•"/>
      <w:lvlJc w:val="left"/>
      <w:pPr>
        <w:tabs>
          <w:tab w:val="num" w:pos="5040"/>
        </w:tabs>
        <w:ind w:left="5040" w:hanging="360"/>
      </w:pPr>
      <w:rPr>
        <w:rFonts w:ascii="Arial" w:hAnsi="Arial" w:hint="default"/>
      </w:rPr>
    </w:lvl>
    <w:lvl w:ilvl="7" w:tplc="D6FE8A7E" w:tentative="1">
      <w:start w:val="1"/>
      <w:numFmt w:val="bullet"/>
      <w:lvlText w:val="•"/>
      <w:lvlJc w:val="left"/>
      <w:pPr>
        <w:tabs>
          <w:tab w:val="num" w:pos="5760"/>
        </w:tabs>
        <w:ind w:left="5760" w:hanging="360"/>
      </w:pPr>
      <w:rPr>
        <w:rFonts w:ascii="Arial" w:hAnsi="Arial" w:hint="default"/>
      </w:rPr>
    </w:lvl>
    <w:lvl w:ilvl="8" w:tplc="6BF61E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A456B0"/>
    <w:multiLevelType w:val="hybridMultilevel"/>
    <w:tmpl w:val="A6CA0AD0"/>
    <w:lvl w:ilvl="0" w:tplc="4042A504">
      <w:start w:val="1"/>
      <w:numFmt w:val="decimal"/>
      <w:lvlText w:val="%1."/>
      <w:lvlJc w:val="left"/>
      <w:pPr>
        <w:tabs>
          <w:tab w:val="num" w:pos="720"/>
        </w:tabs>
        <w:ind w:left="720" w:hanging="360"/>
      </w:pPr>
    </w:lvl>
    <w:lvl w:ilvl="1" w:tplc="1F185DB2" w:tentative="1">
      <w:start w:val="1"/>
      <w:numFmt w:val="decimal"/>
      <w:lvlText w:val="%2."/>
      <w:lvlJc w:val="left"/>
      <w:pPr>
        <w:tabs>
          <w:tab w:val="num" w:pos="1440"/>
        </w:tabs>
        <w:ind w:left="1440" w:hanging="360"/>
      </w:pPr>
    </w:lvl>
    <w:lvl w:ilvl="2" w:tplc="D304B8C8" w:tentative="1">
      <w:start w:val="1"/>
      <w:numFmt w:val="decimal"/>
      <w:lvlText w:val="%3."/>
      <w:lvlJc w:val="left"/>
      <w:pPr>
        <w:tabs>
          <w:tab w:val="num" w:pos="2160"/>
        </w:tabs>
        <w:ind w:left="2160" w:hanging="360"/>
      </w:pPr>
    </w:lvl>
    <w:lvl w:ilvl="3" w:tplc="6E227FE8" w:tentative="1">
      <w:start w:val="1"/>
      <w:numFmt w:val="decimal"/>
      <w:lvlText w:val="%4."/>
      <w:lvlJc w:val="left"/>
      <w:pPr>
        <w:tabs>
          <w:tab w:val="num" w:pos="2880"/>
        </w:tabs>
        <w:ind w:left="2880" w:hanging="360"/>
      </w:pPr>
    </w:lvl>
    <w:lvl w:ilvl="4" w:tplc="7F9ABFD0" w:tentative="1">
      <w:start w:val="1"/>
      <w:numFmt w:val="decimal"/>
      <w:lvlText w:val="%5."/>
      <w:lvlJc w:val="left"/>
      <w:pPr>
        <w:tabs>
          <w:tab w:val="num" w:pos="3600"/>
        </w:tabs>
        <w:ind w:left="3600" w:hanging="360"/>
      </w:pPr>
    </w:lvl>
    <w:lvl w:ilvl="5" w:tplc="443AD874" w:tentative="1">
      <w:start w:val="1"/>
      <w:numFmt w:val="decimal"/>
      <w:lvlText w:val="%6."/>
      <w:lvlJc w:val="left"/>
      <w:pPr>
        <w:tabs>
          <w:tab w:val="num" w:pos="4320"/>
        </w:tabs>
        <w:ind w:left="4320" w:hanging="360"/>
      </w:pPr>
    </w:lvl>
    <w:lvl w:ilvl="6" w:tplc="61627592" w:tentative="1">
      <w:start w:val="1"/>
      <w:numFmt w:val="decimal"/>
      <w:lvlText w:val="%7."/>
      <w:lvlJc w:val="left"/>
      <w:pPr>
        <w:tabs>
          <w:tab w:val="num" w:pos="5040"/>
        </w:tabs>
        <w:ind w:left="5040" w:hanging="360"/>
      </w:pPr>
    </w:lvl>
    <w:lvl w:ilvl="7" w:tplc="F3301C6C" w:tentative="1">
      <w:start w:val="1"/>
      <w:numFmt w:val="decimal"/>
      <w:lvlText w:val="%8."/>
      <w:lvlJc w:val="left"/>
      <w:pPr>
        <w:tabs>
          <w:tab w:val="num" w:pos="5760"/>
        </w:tabs>
        <w:ind w:left="5760" w:hanging="360"/>
      </w:pPr>
    </w:lvl>
    <w:lvl w:ilvl="8" w:tplc="B8F62C7E" w:tentative="1">
      <w:start w:val="1"/>
      <w:numFmt w:val="decimal"/>
      <w:lvlText w:val="%9."/>
      <w:lvlJc w:val="left"/>
      <w:pPr>
        <w:tabs>
          <w:tab w:val="num" w:pos="6480"/>
        </w:tabs>
        <w:ind w:left="6480" w:hanging="360"/>
      </w:pPr>
    </w:lvl>
  </w:abstractNum>
  <w:abstractNum w:abstractNumId="4" w15:restartNumberingAfterBreak="0">
    <w:nsid w:val="559C0A1A"/>
    <w:multiLevelType w:val="hybridMultilevel"/>
    <w:tmpl w:val="E474CB96"/>
    <w:lvl w:ilvl="0" w:tplc="16DC396A">
      <w:start w:val="1"/>
      <w:numFmt w:val="hebrew1"/>
      <w:lvlText w:val="%1."/>
      <w:lvlJc w:val="left"/>
      <w:pPr>
        <w:ind w:left="1628" w:hanging="636"/>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56DB4FD6"/>
    <w:multiLevelType w:val="hybridMultilevel"/>
    <w:tmpl w:val="2CE8466A"/>
    <w:lvl w:ilvl="0" w:tplc="BD121180">
      <w:start w:val="1"/>
      <w:numFmt w:val="decimal"/>
      <w:lvlText w:val="%1."/>
      <w:lvlJc w:val="left"/>
      <w:pPr>
        <w:tabs>
          <w:tab w:val="num" w:pos="720"/>
        </w:tabs>
        <w:ind w:left="720" w:hanging="360"/>
      </w:pPr>
    </w:lvl>
    <w:lvl w:ilvl="1" w:tplc="AA646AA2" w:tentative="1">
      <w:start w:val="1"/>
      <w:numFmt w:val="decimal"/>
      <w:lvlText w:val="%2."/>
      <w:lvlJc w:val="left"/>
      <w:pPr>
        <w:tabs>
          <w:tab w:val="num" w:pos="1440"/>
        </w:tabs>
        <w:ind w:left="1440" w:hanging="360"/>
      </w:pPr>
    </w:lvl>
    <w:lvl w:ilvl="2" w:tplc="2E90D562" w:tentative="1">
      <w:start w:val="1"/>
      <w:numFmt w:val="decimal"/>
      <w:lvlText w:val="%3."/>
      <w:lvlJc w:val="left"/>
      <w:pPr>
        <w:tabs>
          <w:tab w:val="num" w:pos="2160"/>
        </w:tabs>
        <w:ind w:left="2160" w:hanging="360"/>
      </w:pPr>
    </w:lvl>
    <w:lvl w:ilvl="3" w:tplc="B8B2F42E" w:tentative="1">
      <w:start w:val="1"/>
      <w:numFmt w:val="decimal"/>
      <w:lvlText w:val="%4."/>
      <w:lvlJc w:val="left"/>
      <w:pPr>
        <w:tabs>
          <w:tab w:val="num" w:pos="2880"/>
        </w:tabs>
        <w:ind w:left="2880" w:hanging="360"/>
      </w:pPr>
    </w:lvl>
    <w:lvl w:ilvl="4" w:tplc="112C381E" w:tentative="1">
      <w:start w:val="1"/>
      <w:numFmt w:val="decimal"/>
      <w:lvlText w:val="%5."/>
      <w:lvlJc w:val="left"/>
      <w:pPr>
        <w:tabs>
          <w:tab w:val="num" w:pos="3600"/>
        </w:tabs>
        <w:ind w:left="3600" w:hanging="360"/>
      </w:pPr>
    </w:lvl>
    <w:lvl w:ilvl="5" w:tplc="23D4E1F8" w:tentative="1">
      <w:start w:val="1"/>
      <w:numFmt w:val="decimal"/>
      <w:lvlText w:val="%6."/>
      <w:lvlJc w:val="left"/>
      <w:pPr>
        <w:tabs>
          <w:tab w:val="num" w:pos="4320"/>
        </w:tabs>
        <w:ind w:left="4320" w:hanging="360"/>
      </w:pPr>
    </w:lvl>
    <w:lvl w:ilvl="6" w:tplc="A782D1B4" w:tentative="1">
      <w:start w:val="1"/>
      <w:numFmt w:val="decimal"/>
      <w:lvlText w:val="%7."/>
      <w:lvlJc w:val="left"/>
      <w:pPr>
        <w:tabs>
          <w:tab w:val="num" w:pos="5040"/>
        </w:tabs>
        <w:ind w:left="5040" w:hanging="360"/>
      </w:pPr>
    </w:lvl>
    <w:lvl w:ilvl="7" w:tplc="823CDEB2" w:tentative="1">
      <w:start w:val="1"/>
      <w:numFmt w:val="decimal"/>
      <w:lvlText w:val="%8."/>
      <w:lvlJc w:val="left"/>
      <w:pPr>
        <w:tabs>
          <w:tab w:val="num" w:pos="5760"/>
        </w:tabs>
        <w:ind w:left="5760" w:hanging="360"/>
      </w:pPr>
    </w:lvl>
    <w:lvl w:ilvl="8" w:tplc="00B4423E" w:tentative="1">
      <w:start w:val="1"/>
      <w:numFmt w:val="decimal"/>
      <w:lvlText w:val="%9."/>
      <w:lvlJc w:val="left"/>
      <w:pPr>
        <w:tabs>
          <w:tab w:val="num" w:pos="6480"/>
        </w:tabs>
        <w:ind w:left="6480" w:hanging="360"/>
      </w:pPr>
    </w:lvl>
  </w:abstractNum>
  <w:abstractNum w:abstractNumId="6" w15:restartNumberingAfterBreak="0">
    <w:nsid w:val="5EFA7936"/>
    <w:multiLevelType w:val="hybridMultilevel"/>
    <w:tmpl w:val="BFC80A8C"/>
    <w:lvl w:ilvl="0" w:tplc="FADA07D4">
      <w:start w:val="1"/>
      <w:numFmt w:val="bullet"/>
      <w:lvlText w:val="•"/>
      <w:lvlJc w:val="left"/>
      <w:pPr>
        <w:tabs>
          <w:tab w:val="num" w:pos="720"/>
        </w:tabs>
        <w:ind w:left="720" w:hanging="360"/>
      </w:pPr>
      <w:rPr>
        <w:rFonts w:ascii="Arial" w:hAnsi="Arial" w:hint="default"/>
      </w:rPr>
    </w:lvl>
    <w:lvl w:ilvl="1" w:tplc="A51E1120" w:tentative="1">
      <w:start w:val="1"/>
      <w:numFmt w:val="bullet"/>
      <w:lvlText w:val="•"/>
      <w:lvlJc w:val="left"/>
      <w:pPr>
        <w:tabs>
          <w:tab w:val="num" w:pos="1440"/>
        </w:tabs>
        <w:ind w:left="1440" w:hanging="360"/>
      </w:pPr>
      <w:rPr>
        <w:rFonts w:ascii="Arial" w:hAnsi="Arial" w:hint="default"/>
      </w:rPr>
    </w:lvl>
    <w:lvl w:ilvl="2" w:tplc="64B4A428" w:tentative="1">
      <w:start w:val="1"/>
      <w:numFmt w:val="bullet"/>
      <w:lvlText w:val="•"/>
      <w:lvlJc w:val="left"/>
      <w:pPr>
        <w:tabs>
          <w:tab w:val="num" w:pos="2160"/>
        </w:tabs>
        <w:ind w:left="2160" w:hanging="360"/>
      </w:pPr>
      <w:rPr>
        <w:rFonts w:ascii="Arial" w:hAnsi="Arial" w:hint="default"/>
      </w:rPr>
    </w:lvl>
    <w:lvl w:ilvl="3" w:tplc="138AD7FE" w:tentative="1">
      <w:start w:val="1"/>
      <w:numFmt w:val="bullet"/>
      <w:lvlText w:val="•"/>
      <w:lvlJc w:val="left"/>
      <w:pPr>
        <w:tabs>
          <w:tab w:val="num" w:pos="2880"/>
        </w:tabs>
        <w:ind w:left="2880" w:hanging="360"/>
      </w:pPr>
      <w:rPr>
        <w:rFonts w:ascii="Arial" w:hAnsi="Arial" w:hint="default"/>
      </w:rPr>
    </w:lvl>
    <w:lvl w:ilvl="4" w:tplc="BFF0F4CC" w:tentative="1">
      <w:start w:val="1"/>
      <w:numFmt w:val="bullet"/>
      <w:lvlText w:val="•"/>
      <w:lvlJc w:val="left"/>
      <w:pPr>
        <w:tabs>
          <w:tab w:val="num" w:pos="3600"/>
        </w:tabs>
        <w:ind w:left="3600" w:hanging="360"/>
      </w:pPr>
      <w:rPr>
        <w:rFonts w:ascii="Arial" w:hAnsi="Arial" w:hint="default"/>
      </w:rPr>
    </w:lvl>
    <w:lvl w:ilvl="5" w:tplc="D7FA287E" w:tentative="1">
      <w:start w:val="1"/>
      <w:numFmt w:val="bullet"/>
      <w:lvlText w:val="•"/>
      <w:lvlJc w:val="left"/>
      <w:pPr>
        <w:tabs>
          <w:tab w:val="num" w:pos="4320"/>
        </w:tabs>
        <w:ind w:left="4320" w:hanging="360"/>
      </w:pPr>
      <w:rPr>
        <w:rFonts w:ascii="Arial" w:hAnsi="Arial" w:hint="default"/>
      </w:rPr>
    </w:lvl>
    <w:lvl w:ilvl="6" w:tplc="D48C7A02" w:tentative="1">
      <w:start w:val="1"/>
      <w:numFmt w:val="bullet"/>
      <w:lvlText w:val="•"/>
      <w:lvlJc w:val="left"/>
      <w:pPr>
        <w:tabs>
          <w:tab w:val="num" w:pos="5040"/>
        </w:tabs>
        <w:ind w:left="5040" w:hanging="360"/>
      </w:pPr>
      <w:rPr>
        <w:rFonts w:ascii="Arial" w:hAnsi="Arial" w:hint="default"/>
      </w:rPr>
    </w:lvl>
    <w:lvl w:ilvl="7" w:tplc="402AE5EC" w:tentative="1">
      <w:start w:val="1"/>
      <w:numFmt w:val="bullet"/>
      <w:lvlText w:val="•"/>
      <w:lvlJc w:val="left"/>
      <w:pPr>
        <w:tabs>
          <w:tab w:val="num" w:pos="5760"/>
        </w:tabs>
        <w:ind w:left="5760" w:hanging="360"/>
      </w:pPr>
      <w:rPr>
        <w:rFonts w:ascii="Arial" w:hAnsi="Arial" w:hint="default"/>
      </w:rPr>
    </w:lvl>
    <w:lvl w:ilvl="8" w:tplc="18828B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5B0057"/>
    <w:multiLevelType w:val="hybridMultilevel"/>
    <w:tmpl w:val="DA520978"/>
    <w:lvl w:ilvl="0" w:tplc="6936B06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66328"/>
    <w:multiLevelType w:val="hybridMultilevel"/>
    <w:tmpl w:val="63D66E12"/>
    <w:lvl w:ilvl="0" w:tplc="242C3142">
      <w:start w:val="1"/>
      <w:numFmt w:val="decimal"/>
      <w:lvlText w:val="%1."/>
      <w:lvlJc w:val="left"/>
      <w:pPr>
        <w:tabs>
          <w:tab w:val="num" w:pos="720"/>
        </w:tabs>
        <w:ind w:left="720" w:hanging="360"/>
      </w:pPr>
    </w:lvl>
    <w:lvl w:ilvl="1" w:tplc="F8381B36" w:tentative="1">
      <w:start w:val="1"/>
      <w:numFmt w:val="decimal"/>
      <w:lvlText w:val="%2."/>
      <w:lvlJc w:val="left"/>
      <w:pPr>
        <w:tabs>
          <w:tab w:val="num" w:pos="1440"/>
        </w:tabs>
        <w:ind w:left="1440" w:hanging="360"/>
      </w:pPr>
    </w:lvl>
    <w:lvl w:ilvl="2" w:tplc="637A9F92" w:tentative="1">
      <w:start w:val="1"/>
      <w:numFmt w:val="decimal"/>
      <w:lvlText w:val="%3."/>
      <w:lvlJc w:val="left"/>
      <w:pPr>
        <w:tabs>
          <w:tab w:val="num" w:pos="2160"/>
        </w:tabs>
        <w:ind w:left="2160" w:hanging="360"/>
      </w:pPr>
    </w:lvl>
    <w:lvl w:ilvl="3" w:tplc="3FCABB08" w:tentative="1">
      <w:start w:val="1"/>
      <w:numFmt w:val="decimal"/>
      <w:lvlText w:val="%4."/>
      <w:lvlJc w:val="left"/>
      <w:pPr>
        <w:tabs>
          <w:tab w:val="num" w:pos="2880"/>
        </w:tabs>
        <w:ind w:left="2880" w:hanging="360"/>
      </w:pPr>
    </w:lvl>
    <w:lvl w:ilvl="4" w:tplc="C0040336" w:tentative="1">
      <w:start w:val="1"/>
      <w:numFmt w:val="decimal"/>
      <w:lvlText w:val="%5."/>
      <w:lvlJc w:val="left"/>
      <w:pPr>
        <w:tabs>
          <w:tab w:val="num" w:pos="3600"/>
        </w:tabs>
        <w:ind w:left="3600" w:hanging="360"/>
      </w:pPr>
    </w:lvl>
    <w:lvl w:ilvl="5" w:tplc="7E748676" w:tentative="1">
      <w:start w:val="1"/>
      <w:numFmt w:val="decimal"/>
      <w:lvlText w:val="%6."/>
      <w:lvlJc w:val="left"/>
      <w:pPr>
        <w:tabs>
          <w:tab w:val="num" w:pos="4320"/>
        </w:tabs>
        <w:ind w:left="4320" w:hanging="360"/>
      </w:pPr>
    </w:lvl>
    <w:lvl w:ilvl="6" w:tplc="BB96FB42" w:tentative="1">
      <w:start w:val="1"/>
      <w:numFmt w:val="decimal"/>
      <w:lvlText w:val="%7."/>
      <w:lvlJc w:val="left"/>
      <w:pPr>
        <w:tabs>
          <w:tab w:val="num" w:pos="5040"/>
        </w:tabs>
        <w:ind w:left="5040" w:hanging="360"/>
      </w:pPr>
    </w:lvl>
    <w:lvl w:ilvl="7" w:tplc="E0ACB0F0" w:tentative="1">
      <w:start w:val="1"/>
      <w:numFmt w:val="decimal"/>
      <w:lvlText w:val="%8."/>
      <w:lvlJc w:val="left"/>
      <w:pPr>
        <w:tabs>
          <w:tab w:val="num" w:pos="5760"/>
        </w:tabs>
        <w:ind w:left="5760" w:hanging="360"/>
      </w:pPr>
    </w:lvl>
    <w:lvl w:ilvl="8" w:tplc="73CE099E" w:tentative="1">
      <w:start w:val="1"/>
      <w:numFmt w:val="decimal"/>
      <w:lvlText w:val="%9."/>
      <w:lvlJc w:val="left"/>
      <w:pPr>
        <w:tabs>
          <w:tab w:val="num" w:pos="6480"/>
        </w:tabs>
        <w:ind w:left="6480" w:hanging="360"/>
      </w:pPr>
    </w:lvl>
  </w:abstractNum>
  <w:abstractNum w:abstractNumId="9" w15:restartNumberingAfterBreak="0">
    <w:nsid w:val="7BE67C02"/>
    <w:multiLevelType w:val="hybridMultilevel"/>
    <w:tmpl w:val="5A6AFE42"/>
    <w:lvl w:ilvl="0" w:tplc="C906A376">
      <w:start w:val="1"/>
      <w:numFmt w:val="bullet"/>
      <w:lvlText w:val="•"/>
      <w:lvlJc w:val="left"/>
      <w:pPr>
        <w:tabs>
          <w:tab w:val="num" w:pos="720"/>
        </w:tabs>
        <w:ind w:left="720" w:hanging="360"/>
      </w:pPr>
      <w:rPr>
        <w:rFonts w:ascii="Arial" w:hAnsi="Arial" w:hint="default"/>
      </w:rPr>
    </w:lvl>
    <w:lvl w:ilvl="1" w:tplc="69D227E6" w:tentative="1">
      <w:start w:val="1"/>
      <w:numFmt w:val="bullet"/>
      <w:lvlText w:val="•"/>
      <w:lvlJc w:val="left"/>
      <w:pPr>
        <w:tabs>
          <w:tab w:val="num" w:pos="1440"/>
        </w:tabs>
        <w:ind w:left="1440" w:hanging="360"/>
      </w:pPr>
      <w:rPr>
        <w:rFonts w:ascii="Arial" w:hAnsi="Arial" w:hint="default"/>
      </w:rPr>
    </w:lvl>
    <w:lvl w:ilvl="2" w:tplc="EF2AB56A" w:tentative="1">
      <w:start w:val="1"/>
      <w:numFmt w:val="bullet"/>
      <w:lvlText w:val="•"/>
      <w:lvlJc w:val="left"/>
      <w:pPr>
        <w:tabs>
          <w:tab w:val="num" w:pos="2160"/>
        </w:tabs>
        <w:ind w:left="2160" w:hanging="360"/>
      </w:pPr>
      <w:rPr>
        <w:rFonts w:ascii="Arial" w:hAnsi="Arial" w:hint="default"/>
      </w:rPr>
    </w:lvl>
    <w:lvl w:ilvl="3" w:tplc="103C1E54" w:tentative="1">
      <w:start w:val="1"/>
      <w:numFmt w:val="bullet"/>
      <w:lvlText w:val="•"/>
      <w:lvlJc w:val="left"/>
      <w:pPr>
        <w:tabs>
          <w:tab w:val="num" w:pos="2880"/>
        </w:tabs>
        <w:ind w:left="2880" w:hanging="360"/>
      </w:pPr>
      <w:rPr>
        <w:rFonts w:ascii="Arial" w:hAnsi="Arial" w:hint="default"/>
      </w:rPr>
    </w:lvl>
    <w:lvl w:ilvl="4" w:tplc="CE285D30" w:tentative="1">
      <w:start w:val="1"/>
      <w:numFmt w:val="bullet"/>
      <w:lvlText w:val="•"/>
      <w:lvlJc w:val="left"/>
      <w:pPr>
        <w:tabs>
          <w:tab w:val="num" w:pos="3600"/>
        </w:tabs>
        <w:ind w:left="3600" w:hanging="360"/>
      </w:pPr>
      <w:rPr>
        <w:rFonts w:ascii="Arial" w:hAnsi="Arial" w:hint="default"/>
      </w:rPr>
    </w:lvl>
    <w:lvl w:ilvl="5" w:tplc="73727D2A" w:tentative="1">
      <w:start w:val="1"/>
      <w:numFmt w:val="bullet"/>
      <w:lvlText w:val="•"/>
      <w:lvlJc w:val="left"/>
      <w:pPr>
        <w:tabs>
          <w:tab w:val="num" w:pos="4320"/>
        </w:tabs>
        <w:ind w:left="4320" w:hanging="360"/>
      </w:pPr>
      <w:rPr>
        <w:rFonts w:ascii="Arial" w:hAnsi="Arial" w:hint="default"/>
      </w:rPr>
    </w:lvl>
    <w:lvl w:ilvl="6" w:tplc="26F4ACBA" w:tentative="1">
      <w:start w:val="1"/>
      <w:numFmt w:val="bullet"/>
      <w:lvlText w:val="•"/>
      <w:lvlJc w:val="left"/>
      <w:pPr>
        <w:tabs>
          <w:tab w:val="num" w:pos="5040"/>
        </w:tabs>
        <w:ind w:left="5040" w:hanging="360"/>
      </w:pPr>
      <w:rPr>
        <w:rFonts w:ascii="Arial" w:hAnsi="Arial" w:hint="default"/>
      </w:rPr>
    </w:lvl>
    <w:lvl w:ilvl="7" w:tplc="DEA87866" w:tentative="1">
      <w:start w:val="1"/>
      <w:numFmt w:val="bullet"/>
      <w:lvlText w:val="•"/>
      <w:lvlJc w:val="left"/>
      <w:pPr>
        <w:tabs>
          <w:tab w:val="num" w:pos="5760"/>
        </w:tabs>
        <w:ind w:left="5760" w:hanging="360"/>
      </w:pPr>
      <w:rPr>
        <w:rFonts w:ascii="Arial" w:hAnsi="Arial" w:hint="default"/>
      </w:rPr>
    </w:lvl>
    <w:lvl w:ilvl="8" w:tplc="492C9EE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4"/>
  </w:num>
  <w:num w:numId="4">
    <w:abstractNumId w:val="6"/>
  </w:num>
  <w:num w:numId="5">
    <w:abstractNumId w:val="9"/>
  </w:num>
  <w:num w:numId="6">
    <w:abstractNumId w:val="8"/>
  </w:num>
  <w:num w:numId="7">
    <w:abstractNumId w:val="5"/>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56"/>
    <w:rsid w:val="0000073E"/>
    <w:rsid w:val="0002299C"/>
    <w:rsid w:val="000305A0"/>
    <w:rsid w:val="0003259D"/>
    <w:rsid w:val="000364EF"/>
    <w:rsid w:val="00044CB6"/>
    <w:rsid w:val="00064568"/>
    <w:rsid w:val="000654B1"/>
    <w:rsid w:val="000667D0"/>
    <w:rsid w:val="00066B24"/>
    <w:rsid w:val="0006718B"/>
    <w:rsid w:val="00070096"/>
    <w:rsid w:val="00086476"/>
    <w:rsid w:val="00095CD0"/>
    <w:rsid w:val="000A6BA1"/>
    <w:rsid w:val="000A7611"/>
    <w:rsid w:val="000C460C"/>
    <w:rsid w:val="000E4421"/>
    <w:rsid w:val="000E465F"/>
    <w:rsid w:val="00102075"/>
    <w:rsid w:val="00102588"/>
    <w:rsid w:val="00104900"/>
    <w:rsid w:val="00105BDC"/>
    <w:rsid w:val="001073D8"/>
    <w:rsid w:val="00114DE6"/>
    <w:rsid w:val="0012695D"/>
    <w:rsid w:val="001300EC"/>
    <w:rsid w:val="001431C7"/>
    <w:rsid w:val="001452C6"/>
    <w:rsid w:val="00160AF9"/>
    <w:rsid w:val="00173C64"/>
    <w:rsid w:val="00180CB8"/>
    <w:rsid w:val="001A699C"/>
    <w:rsid w:val="001A741A"/>
    <w:rsid w:val="001A78E0"/>
    <w:rsid w:val="001B3B71"/>
    <w:rsid w:val="001C3DA5"/>
    <w:rsid w:val="001C7084"/>
    <w:rsid w:val="001F1D56"/>
    <w:rsid w:val="001F47E6"/>
    <w:rsid w:val="00206B94"/>
    <w:rsid w:val="0022024F"/>
    <w:rsid w:val="00221ADC"/>
    <w:rsid w:val="002671C2"/>
    <w:rsid w:val="00285116"/>
    <w:rsid w:val="00295341"/>
    <w:rsid w:val="002979C4"/>
    <w:rsid w:val="002A3622"/>
    <w:rsid w:val="002A56B4"/>
    <w:rsid w:val="002B27A2"/>
    <w:rsid w:val="002F0F67"/>
    <w:rsid w:val="00311704"/>
    <w:rsid w:val="00353240"/>
    <w:rsid w:val="00363CFC"/>
    <w:rsid w:val="00386F70"/>
    <w:rsid w:val="0039337C"/>
    <w:rsid w:val="003A4F6D"/>
    <w:rsid w:val="003A7D54"/>
    <w:rsid w:val="003B0B90"/>
    <w:rsid w:val="003B3D18"/>
    <w:rsid w:val="003D0365"/>
    <w:rsid w:val="003E2575"/>
    <w:rsid w:val="0040480B"/>
    <w:rsid w:val="004056BD"/>
    <w:rsid w:val="00423B2F"/>
    <w:rsid w:val="0043012B"/>
    <w:rsid w:val="00453136"/>
    <w:rsid w:val="0045637C"/>
    <w:rsid w:val="00456933"/>
    <w:rsid w:val="00462DFB"/>
    <w:rsid w:val="00463484"/>
    <w:rsid w:val="00464A07"/>
    <w:rsid w:val="00466E0B"/>
    <w:rsid w:val="004675ED"/>
    <w:rsid w:val="00475F86"/>
    <w:rsid w:val="00494F56"/>
    <w:rsid w:val="004A5B54"/>
    <w:rsid w:val="004C5807"/>
    <w:rsid w:val="004F4A42"/>
    <w:rsid w:val="00502912"/>
    <w:rsid w:val="00533FBC"/>
    <w:rsid w:val="00544D94"/>
    <w:rsid w:val="00566174"/>
    <w:rsid w:val="00567C73"/>
    <w:rsid w:val="00572D3B"/>
    <w:rsid w:val="00576A85"/>
    <w:rsid w:val="00582971"/>
    <w:rsid w:val="00593B3D"/>
    <w:rsid w:val="005A1336"/>
    <w:rsid w:val="005C022A"/>
    <w:rsid w:val="005C4140"/>
    <w:rsid w:val="005C4CD0"/>
    <w:rsid w:val="005E6494"/>
    <w:rsid w:val="00600F8F"/>
    <w:rsid w:val="00602780"/>
    <w:rsid w:val="00626C54"/>
    <w:rsid w:val="006503F8"/>
    <w:rsid w:val="00654508"/>
    <w:rsid w:val="006545C8"/>
    <w:rsid w:val="00657C08"/>
    <w:rsid w:val="00662B10"/>
    <w:rsid w:val="00675865"/>
    <w:rsid w:val="00676922"/>
    <w:rsid w:val="00681F5F"/>
    <w:rsid w:val="006820E2"/>
    <w:rsid w:val="00685FD8"/>
    <w:rsid w:val="006975C1"/>
    <w:rsid w:val="006A5458"/>
    <w:rsid w:val="006B1361"/>
    <w:rsid w:val="006C67FB"/>
    <w:rsid w:val="006D37AB"/>
    <w:rsid w:val="006D5A3F"/>
    <w:rsid w:val="006D6C23"/>
    <w:rsid w:val="006F36B6"/>
    <w:rsid w:val="006F7C76"/>
    <w:rsid w:val="007021B3"/>
    <w:rsid w:val="00706399"/>
    <w:rsid w:val="00706644"/>
    <w:rsid w:val="00715CFF"/>
    <w:rsid w:val="00744A5E"/>
    <w:rsid w:val="00747C37"/>
    <w:rsid w:val="00751ED8"/>
    <w:rsid w:val="00765356"/>
    <w:rsid w:val="00792911"/>
    <w:rsid w:val="007A047C"/>
    <w:rsid w:val="007A1706"/>
    <w:rsid w:val="007C7AD8"/>
    <w:rsid w:val="007D2363"/>
    <w:rsid w:val="007D3555"/>
    <w:rsid w:val="007E4525"/>
    <w:rsid w:val="007E633B"/>
    <w:rsid w:val="007F23FB"/>
    <w:rsid w:val="007F2C39"/>
    <w:rsid w:val="007F40AC"/>
    <w:rsid w:val="007F4D3B"/>
    <w:rsid w:val="00815316"/>
    <w:rsid w:val="00816925"/>
    <w:rsid w:val="008333E6"/>
    <w:rsid w:val="008511B8"/>
    <w:rsid w:val="00854ADE"/>
    <w:rsid w:val="00864C1D"/>
    <w:rsid w:val="00867965"/>
    <w:rsid w:val="008735B0"/>
    <w:rsid w:val="00882AD5"/>
    <w:rsid w:val="00885C22"/>
    <w:rsid w:val="00893BA1"/>
    <w:rsid w:val="00896157"/>
    <w:rsid w:val="008C75F0"/>
    <w:rsid w:val="008D1CB7"/>
    <w:rsid w:val="008E0326"/>
    <w:rsid w:val="008E3724"/>
    <w:rsid w:val="008E5570"/>
    <w:rsid w:val="008E5C57"/>
    <w:rsid w:val="00900D51"/>
    <w:rsid w:val="009019AA"/>
    <w:rsid w:val="0090658F"/>
    <w:rsid w:val="009206A8"/>
    <w:rsid w:val="00921568"/>
    <w:rsid w:val="0092292D"/>
    <w:rsid w:val="009237B8"/>
    <w:rsid w:val="00926D82"/>
    <w:rsid w:val="00933038"/>
    <w:rsid w:val="00934758"/>
    <w:rsid w:val="009469D0"/>
    <w:rsid w:val="00956E36"/>
    <w:rsid w:val="00970382"/>
    <w:rsid w:val="00973894"/>
    <w:rsid w:val="009A052C"/>
    <w:rsid w:val="009C7BFE"/>
    <w:rsid w:val="009D2F84"/>
    <w:rsid w:val="009F0917"/>
    <w:rsid w:val="00A2086D"/>
    <w:rsid w:val="00A25527"/>
    <w:rsid w:val="00A33FDB"/>
    <w:rsid w:val="00A57772"/>
    <w:rsid w:val="00A66AC8"/>
    <w:rsid w:val="00A66EA8"/>
    <w:rsid w:val="00A90A1B"/>
    <w:rsid w:val="00A97E41"/>
    <w:rsid w:val="00AC5369"/>
    <w:rsid w:val="00AE07C4"/>
    <w:rsid w:val="00AF1083"/>
    <w:rsid w:val="00B00E11"/>
    <w:rsid w:val="00B0111C"/>
    <w:rsid w:val="00B026AE"/>
    <w:rsid w:val="00B1652C"/>
    <w:rsid w:val="00B3496B"/>
    <w:rsid w:val="00B36AC1"/>
    <w:rsid w:val="00B47990"/>
    <w:rsid w:val="00B47AA1"/>
    <w:rsid w:val="00B53923"/>
    <w:rsid w:val="00B7652B"/>
    <w:rsid w:val="00B777FD"/>
    <w:rsid w:val="00B95ABB"/>
    <w:rsid w:val="00BA0C30"/>
    <w:rsid w:val="00BC173C"/>
    <w:rsid w:val="00BC5519"/>
    <w:rsid w:val="00BF26C2"/>
    <w:rsid w:val="00BF45D8"/>
    <w:rsid w:val="00BF5890"/>
    <w:rsid w:val="00BF6D28"/>
    <w:rsid w:val="00C05421"/>
    <w:rsid w:val="00C1567C"/>
    <w:rsid w:val="00C16884"/>
    <w:rsid w:val="00C20366"/>
    <w:rsid w:val="00C33B6B"/>
    <w:rsid w:val="00C40544"/>
    <w:rsid w:val="00C45074"/>
    <w:rsid w:val="00C462AE"/>
    <w:rsid w:val="00C57655"/>
    <w:rsid w:val="00C60588"/>
    <w:rsid w:val="00C6423B"/>
    <w:rsid w:val="00C66E89"/>
    <w:rsid w:val="00C775D6"/>
    <w:rsid w:val="00C80D33"/>
    <w:rsid w:val="00C84DF1"/>
    <w:rsid w:val="00C97E30"/>
    <w:rsid w:val="00CA5198"/>
    <w:rsid w:val="00CA5E83"/>
    <w:rsid w:val="00CB2A31"/>
    <w:rsid w:val="00CB434C"/>
    <w:rsid w:val="00CC4C6C"/>
    <w:rsid w:val="00CD1E07"/>
    <w:rsid w:val="00CD5D46"/>
    <w:rsid w:val="00CE054E"/>
    <w:rsid w:val="00CE2ABA"/>
    <w:rsid w:val="00CF7A12"/>
    <w:rsid w:val="00D0622E"/>
    <w:rsid w:val="00D100E5"/>
    <w:rsid w:val="00D126AA"/>
    <w:rsid w:val="00D215CF"/>
    <w:rsid w:val="00D2580E"/>
    <w:rsid w:val="00D26DED"/>
    <w:rsid w:val="00D3462F"/>
    <w:rsid w:val="00D34E4A"/>
    <w:rsid w:val="00D52148"/>
    <w:rsid w:val="00D71488"/>
    <w:rsid w:val="00D869D3"/>
    <w:rsid w:val="00D87CE8"/>
    <w:rsid w:val="00DA40F4"/>
    <w:rsid w:val="00DA5E13"/>
    <w:rsid w:val="00DA69D9"/>
    <w:rsid w:val="00DB6D19"/>
    <w:rsid w:val="00DD17FE"/>
    <w:rsid w:val="00DD6D73"/>
    <w:rsid w:val="00DE1B24"/>
    <w:rsid w:val="00E0672F"/>
    <w:rsid w:val="00E244CB"/>
    <w:rsid w:val="00E34E48"/>
    <w:rsid w:val="00E5520F"/>
    <w:rsid w:val="00E70F3B"/>
    <w:rsid w:val="00E7162D"/>
    <w:rsid w:val="00E94608"/>
    <w:rsid w:val="00EB0AD1"/>
    <w:rsid w:val="00EB497C"/>
    <w:rsid w:val="00EB5E2B"/>
    <w:rsid w:val="00EB6DA0"/>
    <w:rsid w:val="00EC56B1"/>
    <w:rsid w:val="00ED24C7"/>
    <w:rsid w:val="00ED495E"/>
    <w:rsid w:val="00EE0BF8"/>
    <w:rsid w:val="00EF785A"/>
    <w:rsid w:val="00F12AEE"/>
    <w:rsid w:val="00F15983"/>
    <w:rsid w:val="00F22106"/>
    <w:rsid w:val="00F32581"/>
    <w:rsid w:val="00F37A39"/>
    <w:rsid w:val="00F41503"/>
    <w:rsid w:val="00F44C2E"/>
    <w:rsid w:val="00F5376B"/>
    <w:rsid w:val="00F84828"/>
    <w:rsid w:val="00F876A4"/>
    <w:rsid w:val="00F90D56"/>
    <w:rsid w:val="00FA3E71"/>
    <w:rsid w:val="00FB68A9"/>
    <w:rsid w:val="00FC28C4"/>
    <w:rsid w:val="00FC2A7C"/>
    <w:rsid w:val="00FC2B08"/>
    <w:rsid w:val="00FC6B38"/>
    <w:rsid w:val="00FD623D"/>
    <w:rsid w:val="00FE5150"/>
    <w:rsid w:val="00FF1D34"/>
    <w:rsid w:val="00FF264D"/>
    <w:rsid w:val="00FF3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072C6"/>
  <w15:chartTrackingRefBased/>
  <w15:docId w15:val="{D19CB487-7717-44D8-85F6-27E350C7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356"/>
    <w:pPr>
      <w:bidi/>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3A7D5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3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5356"/>
    <w:rPr>
      <w:rFonts w:ascii="Calibri" w:eastAsia="Calibri" w:hAnsi="Calibri" w:cs="Arial"/>
    </w:rPr>
  </w:style>
  <w:style w:type="paragraph" w:styleId="Footer">
    <w:name w:val="footer"/>
    <w:basedOn w:val="Normal"/>
    <w:link w:val="FooterChar"/>
    <w:uiPriority w:val="99"/>
    <w:unhideWhenUsed/>
    <w:rsid w:val="007653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5356"/>
    <w:rPr>
      <w:rFonts w:ascii="Calibri" w:eastAsia="Calibri" w:hAnsi="Calibri" w:cs="Arial"/>
    </w:rPr>
  </w:style>
  <w:style w:type="paragraph" w:styleId="ListParagraph">
    <w:name w:val="List Paragraph"/>
    <w:basedOn w:val="Normal"/>
    <w:uiPriority w:val="34"/>
    <w:qFormat/>
    <w:rsid w:val="00765356"/>
    <w:pPr>
      <w:ind w:left="720"/>
      <w:contextualSpacing/>
    </w:pPr>
  </w:style>
  <w:style w:type="character" w:styleId="Emphasis">
    <w:name w:val="Emphasis"/>
    <w:basedOn w:val="DefaultParagraphFont"/>
    <w:uiPriority w:val="20"/>
    <w:qFormat/>
    <w:rsid w:val="001431C7"/>
    <w:rPr>
      <w:i/>
      <w:iCs/>
    </w:rPr>
  </w:style>
  <w:style w:type="paragraph" w:styleId="BalloonText">
    <w:name w:val="Balloon Text"/>
    <w:basedOn w:val="Normal"/>
    <w:link w:val="BalloonTextChar"/>
    <w:uiPriority w:val="99"/>
    <w:semiHidden/>
    <w:unhideWhenUsed/>
    <w:rsid w:val="007A0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47C"/>
    <w:rPr>
      <w:rFonts w:ascii="Segoe UI" w:eastAsia="Calibri" w:hAnsi="Segoe UI" w:cs="Segoe UI"/>
      <w:sz w:val="18"/>
      <w:szCs w:val="18"/>
    </w:rPr>
  </w:style>
  <w:style w:type="character" w:customStyle="1" w:styleId="Heading1Char">
    <w:name w:val="Heading 1 Char"/>
    <w:basedOn w:val="DefaultParagraphFont"/>
    <w:link w:val="Heading1"/>
    <w:uiPriority w:val="9"/>
    <w:rsid w:val="003A7D5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A7D54"/>
    <w:rPr>
      <w:strike w:val="0"/>
      <w:dstrike w:val="0"/>
      <w:color w:val="337AB7"/>
      <w:u w:val="none"/>
      <w:effect w:val="none"/>
      <w:shd w:val="clear" w:color="auto" w:fill="auto"/>
    </w:rPr>
  </w:style>
  <w:style w:type="paragraph" w:styleId="NormalWeb">
    <w:name w:val="Normal (Web)"/>
    <w:basedOn w:val="Normal"/>
    <w:uiPriority w:val="99"/>
    <w:semiHidden/>
    <w:unhideWhenUsed/>
    <w:rsid w:val="0058297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370460">
      <w:bodyDiv w:val="1"/>
      <w:marLeft w:val="0"/>
      <w:marRight w:val="0"/>
      <w:marTop w:val="0"/>
      <w:marBottom w:val="0"/>
      <w:divBdr>
        <w:top w:val="none" w:sz="0" w:space="0" w:color="auto"/>
        <w:left w:val="none" w:sz="0" w:space="0" w:color="auto"/>
        <w:bottom w:val="none" w:sz="0" w:space="0" w:color="auto"/>
        <w:right w:val="none" w:sz="0" w:space="0" w:color="auto"/>
      </w:divBdr>
      <w:divsChild>
        <w:div w:id="1519654659">
          <w:marLeft w:val="0"/>
          <w:marRight w:val="288"/>
          <w:marTop w:val="0"/>
          <w:marBottom w:val="0"/>
          <w:divBdr>
            <w:top w:val="none" w:sz="0" w:space="0" w:color="auto"/>
            <w:left w:val="none" w:sz="0" w:space="0" w:color="auto"/>
            <w:bottom w:val="none" w:sz="0" w:space="0" w:color="auto"/>
            <w:right w:val="none" w:sz="0" w:space="0" w:color="auto"/>
          </w:divBdr>
        </w:div>
        <w:div w:id="1155337361">
          <w:marLeft w:val="0"/>
          <w:marRight w:val="288"/>
          <w:marTop w:val="0"/>
          <w:marBottom w:val="0"/>
          <w:divBdr>
            <w:top w:val="none" w:sz="0" w:space="0" w:color="auto"/>
            <w:left w:val="none" w:sz="0" w:space="0" w:color="auto"/>
            <w:bottom w:val="none" w:sz="0" w:space="0" w:color="auto"/>
            <w:right w:val="none" w:sz="0" w:space="0" w:color="auto"/>
          </w:divBdr>
        </w:div>
      </w:divsChild>
    </w:div>
    <w:div w:id="449934808">
      <w:bodyDiv w:val="1"/>
      <w:marLeft w:val="0"/>
      <w:marRight w:val="0"/>
      <w:marTop w:val="0"/>
      <w:marBottom w:val="0"/>
      <w:divBdr>
        <w:top w:val="none" w:sz="0" w:space="0" w:color="auto"/>
        <w:left w:val="none" w:sz="0" w:space="0" w:color="auto"/>
        <w:bottom w:val="none" w:sz="0" w:space="0" w:color="auto"/>
        <w:right w:val="none" w:sz="0" w:space="0" w:color="auto"/>
      </w:divBdr>
    </w:div>
    <w:div w:id="677971273">
      <w:bodyDiv w:val="1"/>
      <w:marLeft w:val="0"/>
      <w:marRight w:val="0"/>
      <w:marTop w:val="0"/>
      <w:marBottom w:val="0"/>
      <w:divBdr>
        <w:top w:val="none" w:sz="0" w:space="0" w:color="auto"/>
        <w:left w:val="none" w:sz="0" w:space="0" w:color="auto"/>
        <w:bottom w:val="none" w:sz="0" w:space="0" w:color="auto"/>
        <w:right w:val="none" w:sz="0" w:space="0" w:color="auto"/>
      </w:divBdr>
    </w:div>
    <w:div w:id="738284516">
      <w:bodyDiv w:val="1"/>
      <w:marLeft w:val="0"/>
      <w:marRight w:val="0"/>
      <w:marTop w:val="0"/>
      <w:marBottom w:val="0"/>
      <w:divBdr>
        <w:top w:val="none" w:sz="0" w:space="0" w:color="auto"/>
        <w:left w:val="none" w:sz="0" w:space="0" w:color="auto"/>
        <w:bottom w:val="none" w:sz="0" w:space="0" w:color="auto"/>
        <w:right w:val="none" w:sz="0" w:space="0" w:color="auto"/>
      </w:divBdr>
      <w:divsChild>
        <w:div w:id="697848954">
          <w:marLeft w:val="0"/>
          <w:marRight w:val="288"/>
          <w:marTop w:val="0"/>
          <w:marBottom w:val="0"/>
          <w:divBdr>
            <w:top w:val="none" w:sz="0" w:space="0" w:color="auto"/>
            <w:left w:val="none" w:sz="0" w:space="0" w:color="auto"/>
            <w:bottom w:val="none" w:sz="0" w:space="0" w:color="auto"/>
            <w:right w:val="none" w:sz="0" w:space="0" w:color="auto"/>
          </w:divBdr>
        </w:div>
        <w:div w:id="1445884425">
          <w:marLeft w:val="0"/>
          <w:marRight w:val="288"/>
          <w:marTop w:val="0"/>
          <w:marBottom w:val="0"/>
          <w:divBdr>
            <w:top w:val="none" w:sz="0" w:space="0" w:color="auto"/>
            <w:left w:val="none" w:sz="0" w:space="0" w:color="auto"/>
            <w:bottom w:val="none" w:sz="0" w:space="0" w:color="auto"/>
            <w:right w:val="none" w:sz="0" w:space="0" w:color="auto"/>
          </w:divBdr>
        </w:div>
        <w:div w:id="142233214">
          <w:marLeft w:val="0"/>
          <w:marRight w:val="288"/>
          <w:marTop w:val="0"/>
          <w:marBottom w:val="0"/>
          <w:divBdr>
            <w:top w:val="none" w:sz="0" w:space="0" w:color="auto"/>
            <w:left w:val="none" w:sz="0" w:space="0" w:color="auto"/>
            <w:bottom w:val="none" w:sz="0" w:space="0" w:color="auto"/>
            <w:right w:val="none" w:sz="0" w:space="0" w:color="auto"/>
          </w:divBdr>
        </w:div>
        <w:div w:id="1973290697">
          <w:marLeft w:val="0"/>
          <w:marRight w:val="288"/>
          <w:marTop w:val="0"/>
          <w:marBottom w:val="0"/>
          <w:divBdr>
            <w:top w:val="none" w:sz="0" w:space="0" w:color="auto"/>
            <w:left w:val="none" w:sz="0" w:space="0" w:color="auto"/>
            <w:bottom w:val="none" w:sz="0" w:space="0" w:color="auto"/>
            <w:right w:val="none" w:sz="0" w:space="0" w:color="auto"/>
          </w:divBdr>
        </w:div>
      </w:divsChild>
    </w:div>
    <w:div w:id="768934508">
      <w:bodyDiv w:val="1"/>
      <w:marLeft w:val="0"/>
      <w:marRight w:val="0"/>
      <w:marTop w:val="0"/>
      <w:marBottom w:val="0"/>
      <w:divBdr>
        <w:top w:val="none" w:sz="0" w:space="0" w:color="auto"/>
        <w:left w:val="none" w:sz="0" w:space="0" w:color="auto"/>
        <w:bottom w:val="none" w:sz="0" w:space="0" w:color="auto"/>
        <w:right w:val="none" w:sz="0" w:space="0" w:color="auto"/>
      </w:divBdr>
      <w:divsChild>
        <w:div w:id="2126465539">
          <w:marLeft w:val="0"/>
          <w:marRight w:val="0"/>
          <w:marTop w:val="90"/>
          <w:marBottom w:val="0"/>
          <w:divBdr>
            <w:top w:val="none" w:sz="0" w:space="0" w:color="auto"/>
            <w:left w:val="none" w:sz="0" w:space="0" w:color="auto"/>
            <w:bottom w:val="none" w:sz="0" w:space="0" w:color="auto"/>
            <w:right w:val="none" w:sz="0" w:space="0" w:color="auto"/>
          </w:divBdr>
        </w:div>
        <w:div w:id="1009410447">
          <w:marLeft w:val="0"/>
          <w:marRight w:val="0"/>
          <w:marTop w:val="90"/>
          <w:marBottom w:val="0"/>
          <w:divBdr>
            <w:top w:val="none" w:sz="0" w:space="0" w:color="auto"/>
            <w:left w:val="none" w:sz="0" w:space="0" w:color="auto"/>
            <w:bottom w:val="none" w:sz="0" w:space="0" w:color="auto"/>
            <w:right w:val="none" w:sz="0" w:space="0" w:color="auto"/>
          </w:divBdr>
        </w:div>
        <w:div w:id="1438478257">
          <w:marLeft w:val="0"/>
          <w:marRight w:val="0"/>
          <w:marTop w:val="90"/>
          <w:marBottom w:val="0"/>
          <w:divBdr>
            <w:top w:val="none" w:sz="0" w:space="0" w:color="auto"/>
            <w:left w:val="none" w:sz="0" w:space="0" w:color="auto"/>
            <w:bottom w:val="none" w:sz="0" w:space="0" w:color="auto"/>
            <w:right w:val="none" w:sz="0" w:space="0" w:color="auto"/>
          </w:divBdr>
        </w:div>
        <w:div w:id="1146631213">
          <w:marLeft w:val="0"/>
          <w:marRight w:val="0"/>
          <w:marTop w:val="90"/>
          <w:marBottom w:val="0"/>
          <w:divBdr>
            <w:top w:val="none" w:sz="0" w:space="0" w:color="auto"/>
            <w:left w:val="none" w:sz="0" w:space="0" w:color="auto"/>
            <w:bottom w:val="none" w:sz="0" w:space="0" w:color="auto"/>
            <w:right w:val="none" w:sz="0" w:space="0" w:color="auto"/>
          </w:divBdr>
        </w:div>
      </w:divsChild>
    </w:div>
    <w:div w:id="915826464">
      <w:bodyDiv w:val="1"/>
      <w:marLeft w:val="0"/>
      <w:marRight w:val="0"/>
      <w:marTop w:val="0"/>
      <w:marBottom w:val="0"/>
      <w:divBdr>
        <w:top w:val="none" w:sz="0" w:space="0" w:color="auto"/>
        <w:left w:val="none" w:sz="0" w:space="0" w:color="auto"/>
        <w:bottom w:val="none" w:sz="0" w:space="0" w:color="auto"/>
        <w:right w:val="none" w:sz="0" w:space="0" w:color="auto"/>
      </w:divBdr>
    </w:div>
    <w:div w:id="924731102">
      <w:bodyDiv w:val="1"/>
      <w:marLeft w:val="0"/>
      <w:marRight w:val="0"/>
      <w:marTop w:val="0"/>
      <w:marBottom w:val="0"/>
      <w:divBdr>
        <w:top w:val="none" w:sz="0" w:space="0" w:color="auto"/>
        <w:left w:val="none" w:sz="0" w:space="0" w:color="auto"/>
        <w:bottom w:val="none" w:sz="0" w:space="0" w:color="auto"/>
        <w:right w:val="none" w:sz="0" w:space="0" w:color="auto"/>
      </w:divBdr>
      <w:divsChild>
        <w:div w:id="1651402877">
          <w:marLeft w:val="0"/>
          <w:marRight w:val="288"/>
          <w:marTop w:val="0"/>
          <w:marBottom w:val="0"/>
          <w:divBdr>
            <w:top w:val="none" w:sz="0" w:space="0" w:color="auto"/>
            <w:left w:val="none" w:sz="0" w:space="0" w:color="auto"/>
            <w:bottom w:val="none" w:sz="0" w:space="0" w:color="auto"/>
            <w:right w:val="none" w:sz="0" w:space="0" w:color="auto"/>
          </w:divBdr>
        </w:div>
        <w:div w:id="1310162240">
          <w:marLeft w:val="0"/>
          <w:marRight w:val="288"/>
          <w:marTop w:val="0"/>
          <w:marBottom w:val="0"/>
          <w:divBdr>
            <w:top w:val="none" w:sz="0" w:space="0" w:color="auto"/>
            <w:left w:val="none" w:sz="0" w:space="0" w:color="auto"/>
            <w:bottom w:val="none" w:sz="0" w:space="0" w:color="auto"/>
            <w:right w:val="none" w:sz="0" w:space="0" w:color="auto"/>
          </w:divBdr>
        </w:div>
      </w:divsChild>
    </w:div>
    <w:div w:id="926380730">
      <w:bodyDiv w:val="1"/>
      <w:marLeft w:val="0"/>
      <w:marRight w:val="0"/>
      <w:marTop w:val="0"/>
      <w:marBottom w:val="0"/>
      <w:divBdr>
        <w:top w:val="none" w:sz="0" w:space="0" w:color="auto"/>
        <w:left w:val="none" w:sz="0" w:space="0" w:color="auto"/>
        <w:bottom w:val="none" w:sz="0" w:space="0" w:color="auto"/>
        <w:right w:val="none" w:sz="0" w:space="0" w:color="auto"/>
      </w:divBdr>
      <w:divsChild>
        <w:div w:id="140971387">
          <w:marLeft w:val="0"/>
          <w:marRight w:val="547"/>
          <w:marTop w:val="0"/>
          <w:marBottom w:val="0"/>
          <w:divBdr>
            <w:top w:val="none" w:sz="0" w:space="0" w:color="auto"/>
            <w:left w:val="none" w:sz="0" w:space="0" w:color="auto"/>
            <w:bottom w:val="none" w:sz="0" w:space="0" w:color="auto"/>
            <w:right w:val="none" w:sz="0" w:space="0" w:color="auto"/>
          </w:divBdr>
        </w:div>
        <w:div w:id="2100325415">
          <w:marLeft w:val="0"/>
          <w:marRight w:val="547"/>
          <w:marTop w:val="0"/>
          <w:marBottom w:val="0"/>
          <w:divBdr>
            <w:top w:val="none" w:sz="0" w:space="0" w:color="auto"/>
            <w:left w:val="none" w:sz="0" w:space="0" w:color="auto"/>
            <w:bottom w:val="none" w:sz="0" w:space="0" w:color="auto"/>
            <w:right w:val="none" w:sz="0" w:space="0" w:color="auto"/>
          </w:divBdr>
        </w:div>
      </w:divsChild>
    </w:div>
    <w:div w:id="1003824422">
      <w:bodyDiv w:val="1"/>
      <w:marLeft w:val="0"/>
      <w:marRight w:val="0"/>
      <w:marTop w:val="0"/>
      <w:marBottom w:val="0"/>
      <w:divBdr>
        <w:top w:val="none" w:sz="0" w:space="0" w:color="auto"/>
        <w:left w:val="none" w:sz="0" w:space="0" w:color="auto"/>
        <w:bottom w:val="none" w:sz="0" w:space="0" w:color="auto"/>
        <w:right w:val="none" w:sz="0" w:space="0" w:color="auto"/>
      </w:divBdr>
    </w:div>
    <w:div w:id="1208637622">
      <w:bodyDiv w:val="1"/>
      <w:marLeft w:val="0"/>
      <w:marRight w:val="0"/>
      <w:marTop w:val="0"/>
      <w:marBottom w:val="0"/>
      <w:divBdr>
        <w:top w:val="none" w:sz="0" w:space="0" w:color="auto"/>
        <w:left w:val="none" w:sz="0" w:space="0" w:color="auto"/>
        <w:bottom w:val="none" w:sz="0" w:space="0" w:color="auto"/>
        <w:right w:val="none" w:sz="0" w:space="0" w:color="auto"/>
      </w:divBdr>
    </w:div>
    <w:div w:id="1259948757">
      <w:bodyDiv w:val="1"/>
      <w:marLeft w:val="0"/>
      <w:marRight w:val="0"/>
      <w:marTop w:val="0"/>
      <w:marBottom w:val="0"/>
      <w:divBdr>
        <w:top w:val="none" w:sz="0" w:space="0" w:color="auto"/>
        <w:left w:val="none" w:sz="0" w:space="0" w:color="auto"/>
        <w:bottom w:val="none" w:sz="0" w:space="0" w:color="auto"/>
        <w:right w:val="none" w:sz="0" w:space="0" w:color="auto"/>
      </w:divBdr>
      <w:divsChild>
        <w:div w:id="812210660">
          <w:marLeft w:val="0"/>
          <w:marRight w:val="0"/>
          <w:marTop w:val="144"/>
          <w:marBottom w:val="0"/>
          <w:divBdr>
            <w:top w:val="none" w:sz="0" w:space="0" w:color="auto"/>
            <w:left w:val="none" w:sz="0" w:space="0" w:color="auto"/>
            <w:bottom w:val="none" w:sz="0" w:space="0" w:color="auto"/>
            <w:right w:val="none" w:sz="0" w:space="0" w:color="auto"/>
          </w:divBdr>
        </w:div>
        <w:div w:id="863245732">
          <w:marLeft w:val="0"/>
          <w:marRight w:val="0"/>
          <w:marTop w:val="120"/>
          <w:marBottom w:val="0"/>
          <w:divBdr>
            <w:top w:val="none" w:sz="0" w:space="0" w:color="auto"/>
            <w:left w:val="none" w:sz="0" w:space="0" w:color="auto"/>
            <w:bottom w:val="none" w:sz="0" w:space="0" w:color="auto"/>
            <w:right w:val="none" w:sz="0" w:space="0" w:color="auto"/>
          </w:divBdr>
        </w:div>
      </w:divsChild>
    </w:div>
    <w:div w:id="1403675247">
      <w:bodyDiv w:val="1"/>
      <w:marLeft w:val="0"/>
      <w:marRight w:val="0"/>
      <w:marTop w:val="0"/>
      <w:marBottom w:val="0"/>
      <w:divBdr>
        <w:top w:val="none" w:sz="0" w:space="0" w:color="auto"/>
        <w:left w:val="none" w:sz="0" w:space="0" w:color="auto"/>
        <w:bottom w:val="none" w:sz="0" w:space="0" w:color="auto"/>
        <w:right w:val="none" w:sz="0" w:space="0" w:color="auto"/>
      </w:divBdr>
    </w:div>
    <w:div w:id="1423212016">
      <w:bodyDiv w:val="1"/>
      <w:marLeft w:val="0"/>
      <w:marRight w:val="0"/>
      <w:marTop w:val="0"/>
      <w:marBottom w:val="0"/>
      <w:divBdr>
        <w:top w:val="none" w:sz="0" w:space="0" w:color="auto"/>
        <w:left w:val="none" w:sz="0" w:space="0" w:color="auto"/>
        <w:bottom w:val="none" w:sz="0" w:space="0" w:color="auto"/>
        <w:right w:val="none" w:sz="0" w:space="0" w:color="auto"/>
      </w:divBdr>
      <w:divsChild>
        <w:div w:id="703211281">
          <w:marLeft w:val="0"/>
          <w:marRight w:val="288"/>
          <w:marTop w:val="0"/>
          <w:marBottom w:val="0"/>
          <w:divBdr>
            <w:top w:val="none" w:sz="0" w:space="0" w:color="auto"/>
            <w:left w:val="none" w:sz="0" w:space="0" w:color="auto"/>
            <w:bottom w:val="none" w:sz="0" w:space="0" w:color="auto"/>
            <w:right w:val="none" w:sz="0" w:space="0" w:color="auto"/>
          </w:divBdr>
        </w:div>
        <w:div w:id="1320420592">
          <w:marLeft w:val="0"/>
          <w:marRight w:val="288"/>
          <w:marTop w:val="0"/>
          <w:marBottom w:val="0"/>
          <w:divBdr>
            <w:top w:val="none" w:sz="0" w:space="0" w:color="auto"/>
            <w:left w:val="none" w:sz="0" w:space="0" w:color="auto"/>
            <w:bottom w:val="none" w:sz="0" w:space="0" w:color="auto"/>
            <w:right w:val="none" w:sz="0" w:space="0" w:color="auto"/>
          </w:divBdr>
        </w:div>
        <w:div w:id="635064388">
          <w:marLeft w:val="0"/>
          <w:marRight w:val="288"/>
          <w:marTop w:val="0"/>
          <w:marBottom w:val="0"/>
          <w:divBdr>
            <w:top w:val="none" w:sz="0" w:space="0" w:color="auto"/>
            <w:left w:val="none" w:sz="0" w:space="0" w:color="auto"/>
            <w:bottom w:val="none" w:sz="0" w:space="0" w:color="auto"/>
            <w:right w:val="none" w:sz="0" w:space="0" w:color="auto"/>
          </w:divBdr>
        </w:div>
      </w:divsChild>
    </w:div>
    <w:div w:id="1435856862">
      <w:bodyDiv w:val="1"/>
      <w:marLeft w:val="0"/>
      <w:marRight w:val="0"/>
      <w:marTop w:val="0"/>
      <w:marBottom w:val="0"/>
      <w:divBdr>
        <w:top w:val="none" w:sz="0" w:space="0" w:color="auto"/>
        <w:left w:val="none" w:sz="0" w:space="0" w:color="auto"/>
        <w:bottom w:val="none" w:sz="0" w:space="0" w:color="auto"/>
        <w:right w:val="none" w:sz="0" w:space="0" w:color="auto"/>
      </w:divBdr>
      <w:divsChild>
        <w:div w:id="752627230">
          <w:marLeft w:val="0"/>
          <w:marRight w:val="547"/>
          <w:marTop w:val="0"/>
          <w:marBottom w:val="0"/>
          <w:divBdr>
            <w:top w:val="none" w:sz="0" w:space="0" w:color="auto"/>
            <w:left w:val="none" w:sz="0" w:space="0" w:color="auto"/>
            <w:bottom w:val="none" w:sz="0" w:space="0" w:color="auto"/>
            <w:right w:val="none" w:sz="0" w:space="0" w:color="auto"/>
          </w:divBdr>
        </w:div>
        <w:div w:id="951286065">
          <w:marLeft w:val="0"/>
          <w:marRight w:val="547"/>
          <w:marTop w:val="0"/>
          <w:marBottom w:val="0"/>
          <w:divBdr>
            <w:top w:val="none" w:sz="0" w:space="0" w:color="auto"/>
            <w:left w:val="none" w:sz="0" w:space="0" w:color="auto"/>
            <w:bottom w:val="none" w:sz="0" w:space="0" w:color="auto"/>
            <w:right w:val="none" w:sz="0" w:space="0" w:color="auto"/>
          </w:divBdr>
        </w:div>
        <w:div w:id="1592740431">
          <w:marLeft w:val="0"/>
          <w:marRight w:val="547"/>
          <w:marTop w:val="0"/>
          <w:marBottom w:val="0"/>
          <w:divBdr>
            <w:top w:val="none" w:sz="0" w:space="0" w:color="auto"/>
            <w:left w:val="none" w:sz="0" w:space="0" w:color="auto"/>
            <w:bottom w:val="none" w:sz="0" w:space="0" w:color="auto"/>
            <w:right w:val="none" w:sz="0" w:space="0" w:color="auto"/>
          </w:divBdr>
        </w:div>
      </w:divsChild>
    </w:div>
    <w:div w:id="1576017187">
      <w:bodyDiv w:val="1"/>
      <w:marLeft w:val="0"/>
      <w:marRight w:val="0"/>
      <w:marTop w:val="0"/>
      <w:marBottom w:val="0"/>
      <w:divBdr>
        <w:top w:val="none" w:sz="0" w:space="0" w:color="auto"/>
        <w:left w:val="none" w:sz="0" w:space="0" w:color="auto"/>
        <w:bottom w:val="none" w:sz="0" w:space="0" w:color="auto"/>
        <w:right w:val="none" w:sz="0" w:space="0" w:color="auto"/>
      </w:divBdr>
    </w:div>
    <w:div w:id="1623655031">
      <w:bodyDiv w:val="1"/>
      <w:marLeft w:val="0"/>
      <w:marRight w:val="0"/>
      <w:marTop w:val="0"/>
      <w:marBottom w:val="0"/>
      <w:divBdr>
        <w:top w:val="none" w:sz="0" w:space="0" w:color="auto"/>
        <w:left w:val="none" w:sz="0" w:space="0" w:color="auto"/>
        <w:bottom w:val="none" w:sz="0" w:space="0" w:color="auto"/>
        <w:right w:val="none" w:sz="0" w:space="0" w:color="auto"/>
      </w:divBdr>
      <w:divsChild>
        <w:div w:id="25757507">
          <w:marLeft w:val="0"/>
          <w:marRight w:val="0"/>
          <w:marTop w:val="108"/>
          <w:marBottom w:val="0"/>
          <w:divBdr>
            <w:top w:val="none" w:sz="0" w:space="0" w:color="auto"/>
            <w:left w:val="none" w:sz="0" w:space="0" w:color="auto"/>
            <w:bottom w:val="none" w:sz="0" w:space="0" w:color="auto"/>
            <w:right w:val="none" w:sz="0" w:space="0" w:color="auto"/>
          </w:divBdr>
        </w:div>
        <w:div w:id="1134904873">
          <w:marLeft w:val="0"/>
          <w:marRight w:val="0"/>
          <w:marTop w:val="108"/>
          <w:marBottom w:val="0"/>
          <w:divBdr>
            <w:top w:val="none" w:sz="0" w:space="0" w:color="auto"/>
            <w:left w:val="none" w:sz="0" w:space="0" w:color="auto"/>
            <w:bottom w:val="none" w:sz="0" w:space="0" w:color="auto"/>
            <w:right w:val="none" w:sz="0" w:space="0" w:color="auto"/>
          </w:divBdr>
        </w:div>
        <w:div w:id="939026715">
          <w:marLeft w:val="0"/>
          <w:marRight w:val="0"/>
          <w:marTop w:val="108"/>
          <w:marBottom w:val="0"/>
          <w:divBdr>
            <w:top w:val="none" w:sz="0" w:space="0" w:color="auto"/>
            <w:left w:val="none" w:sz="0" w:space="0" w:color="auto"/>
            <w:bottom w:val="none" w:sz="0" w:space="0" w:color="auto"/>
            <w:right w:val="none" w:sz="0" w:space="0" w:color="auto"/>
          </w:divBdr>
        </w:div>
      </w:divsChild>
    </w:div>
    <w:div w:id="1629817432">
      <w:bodyDiv w:val="1"/>
      <w:marLeft w:val="0"/>
      <w:marRight w:val="0"/>
      <w:marTop w:val="0"/>
      <w:marBottom w:val="0"/>
      <w:divBdr>
        <w:top w:val="none" w:sz="0" w:space="0" w:color="auto"/>
        <w:left w:val="none" w:sz="0" w:space="0" w:color="auto"/>
        <w:bottom w:val="none" w:sz="0" w:space="0" w:color="auto"/>
        <w:right w:val="none" w:sz="0" w:space="0" w:color="auto"/>
      </w:divBdr>
    </w:div>
    <w:div w:id="1639260129">
      <w:bodyDiv w:val="1"/>
      <w:marLeft w:val="0"/>
      <w:marRight w:val="0"/>
      <w:marTop w:val="0"/>
      <w:marBottom w:val="0"/>
      <w:divBdr>
        <w:top w:val="none" w:sz="0" w:space="0" w:color="auto"/>
        <w:left w:val="none" w:sz="0" w:space="0" w:color="auto"/>
        <w:bottom w:val="none" w:sz="0" w:space="0" w:color="auto"/>
        <w:right w:val="none" w:sz="0" w:space="0" w:color="auto"/>
      </w:divBdr>
    </w:div>
    <w:div w:id="1677145652">
      <w:bodyDiv w:val="1"/>
      <w:marLeft w:val="0"/>
      <w:marRight w:val="0"/>
      <w:marTop w:val="0"/>
      <w:marBottom w:val="0"/>
      <w:divBdr>
        <w:top w:val="none" w:sz="0" w:space="0" w:color="auto"/>
        <w:left w:val="none" w:sz="0" w:space="0" w:color="auto"/>
        <w:bottom w:val="none" w:sz="0" w:space="0" w:color="auto"/>
        <w:right w:val="none" w:sz="0" w:space="0" w:color="auto"/>
      </w:divBdr>
    </w:div>
    <w:div w:id="1810828840">
      <w:bodyDiv w:val="1"/>
      <w:marLeft w:val="0"/>
      <w:marRight w:val="0"/>
      <w:marTop w:val="0"/>
      <w:marBottom w:val="0"/>
      <w:divBdr>
        <w:top w:val="none" w:sz="0" w:space="0" w:color="auto"/>
        <w:left w:val="none" w:sz="0" w:space="0" w:color="auto"/>
        <w:bottom w:val="none" w:sz="0" w:space="0" w:color="auto"/>
        <w:right w:val="none" w:sz="0" w:space="0" w:color="auto"/>
      </w:divBdr>
      <w:divsChild>
        <w:div w:id="18707427">
          <w:marLeft w:val="0"/>
          <w:marRight w:val="288"/>
          <w:marTop w:val="0"/>
          <w:marBottom w:val="0"/>
          <w:divBdr>
            <w:top w:val="none" w:sz="0" w:space="0" w:color="auto"/>
            <w:left w:val="none" w:sz="0" w:space="0" w:color="auto"/>
            <w:bottom w:val="none" w:sz="0" w:space="0" w:color="auto"/>
            <w:right w:val="none" w:sz="0" w:space="0" w:color="auto"/>
          </w:divBdr>
        </w:div>
        <w:div w:id="605233317">
          <w:marLeft w:val="0"/>
          <w:marRight w:val="288"/>
          <w:marTop w:val="0"/>
          <w:marBottom w:val="0"/>
          <w:divBdr>
            <w:top w:val="none" w:sz="0" w:space="0" w:color="auto"/>
            <w:left w:val="none" w:sz="0" w:space="0" w:color="auto"/>
            <w:bottom w:val="none" w:sz="0" w:space="0" w:color="auto"/>
            <w:right w:val="none" w:sz="0" w:space="0" w:color="auto"/>
          </w:divBdr>
        </w:div>
      </w:divsChild>
    </w:div>
    <w:div w:id="1817986400">
      <w:bodyDiv w:val="1"/>
      <w:marLeft w:val="0"/>
      <w:marRight w:val="0"/>
      <w:marTop w:val="0"/>
      <w:marBottom w:val="0"/>
      <w:divBdr>
        <w:top w:val="none" w:sz="0" w:space="0" w:color="auto"/>
        <w:left w:val="none" w:sz="0" w:space="0" w:color="auto"/>
        <w:bottom w:val="none" w:sz="0" w:space="0" w:color="auto"/>
        <w:right w:val="none" w:sz="0" w:space="0" w:color="auto"/>
      </w:divBdr>
      <w:divsChild>
        <w:div w:id="1994021412">
          <w:marLeft w:val="0"/>
          <w:marRight w:val="0"/>
          <w:marTop w:val="0"/>
          <w:marBottom w:val="0"/>
          <w:divBdr>
            <w:top w:val="none" w:sz="0" w:space="0" w:color="auto"/>
            <w:left w:val="none" w:sz="0" w:space="0" w:color="auto"/>
            <w:bottom w:val="none" w:sz="0" w:space="0" w:color="auto"/>
            <w:right w:val="none" w:sz="0" w:space="0" w:color="auto"/>
          </w:divBdr>
          <w:divsChild>
            <w:div w:id="1450079186">
              <w:marLeft w:val="0"/>
              <w:marRight w:val="0"/>
              <w:marTop w:val="0"/>
              <w:marBottom w:val="0"/>
              <w:divBdr>
                <w:top w:val="none" w:sz="0" w:space="0" w:color="auto"/>
                <w:left w:val="none" w:sz="0" w:space="0" w:color="auto"/>
                <w:bottom w:val="none" w:sz="0" w:space="0" w:color="auto"/>
                <w:right w:val="none" w:sz="0" w:space="0" w:color="auto"/>
              </w:divBdr>
              <w:divsChild>
                <w:div w:id="8044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3930">
          <w:marLeft w:val="0"/>
          <w:marRight w:val="0"/>
          <w:marTop w:val="0"/>
          <w:marBottom w:val="0"/>
          <w:divBdr>
            <w:top w:val="none" w:sz="0" w:space="0" w:color="auto"/>
            <w:left w:val="none" w:sz="0" w:space="0" w:color="auto"/>
            <w:bottom w:val="none" w:sz="0" w:space="0" w:color="auto"/>
            <w:right w:val="none" w:sz="0" w:space="0" w:color="auto"/>
          </w:divBdr>
          <w:divsChild>
            <w:div w:id="6954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2954">
      <w:bodyDiv w:val="1"/>
      <w:marLeft w:val="0"/>
      <w:marRight w:val="0"/>
      <w:marTop w:val="0"/>
      <w:marBottom w:val="0"/>
      <w:divBdr>
        <w:top w:val="none" w:sz="0" w:space="0" w:color="auto"/>
        <w:left w:val="none" w:sz="0" w:space="0" w:color="auto"/>
        <w:bottom w:val="none" w:sz="0" w:space="0" w:color="auto"/>
        <w:right w:val="none" w:sz="0" w:space="0" w:color="auto"/>
      </w:divBdr>
      <w:divsChild>
        <w:div w:id="1208447148">
          <w:marLeft w:val="0"/>
          <w:marRight w:val="720"/>
          <w:marTop w:val="0"/>
          <w:marBottom w:val="120"/>
          <w:divBdr>
            <w:top w:val="none" w:sz="0" w:space="0" w:color="auto"/>
            <w:left w:val="none" w:sz="0" w:space="0" w:color="auto"/>
            <w:bottom w:val="none" w:sz="0" w:space="0" w:color="auto"/>
            <w:right w:val="none" w:sz="0" w:space="0" w:color="auto"/>
          </w:divBdr>
        </w:div>
        <w:div w:id="803426537">
          <w:marLeft w:val="0"/>
          <w:marRight w:val="720"/>
          <w:marTop w:val="0"/>
          <w:marBottom w:val="120"/>
          <w:divBdr>
            <w:top w:val="none" w:sz="0" w:space="0" w:color="auto"/>
            <w:left w:val="none" w:sz="0" w:space="0" w:color="auto"/>
            <w:bottom w:val="none" w:sz="0" w:space="0" w:color="auto"/>
            <w:right w:val="none" w:sz="0" w:space="0" w:color="auto"/>
          </w:divBdr>
        </w:div>
        <w:div w:id="1194609928">
          <w:marLeft w:val="0"/>
          <w:marRight w:val="720"/>
          <w:marTop w:val="0"/>
          <w:marBottom w:val="120"/>
          <w:divBdr>
            <w:top w:val="none" w:sz="0" w:space="0" w:color="auto"/>
            <w:left w:val="none" w:sz="0" w:space="0" w:color="auto"/>
            <w:bottom w:val="none" w:sz="0" w:space="0" w:color="auto"/>
            <w:right w:val="none" w:sz="0" w:space="0" w:color="auto"/>
          </w:divBdr>
        </w:div>
        <w:div w:id="1441609530">
          <w:marLeft w:val="0"/>
          <w:marRight w:val="720"/>
          <w:marTop w:val="0"/>
          <w:marBottom w:val="120"/>
          <w:divBdr>
            <w:top w:val="none" w:sz="0" w:space="0" w:color="auto"/>
            <w:left w:val="none" w:sz="0" w:space="0" w:color="auto"/>
            <w:bottom w:val="none" w:sz="0" w:space="0" w:color="auto"/>
            <w:right w:val="none" w:sz="0" w:space="0" w:color="auto"/>
          </w:divBdr>
        </w:div>
        <w:div w:id="1205487340">
          <w:marLeft w:val="0"/>
          <w:marRight w:val="720"/>
          <w:marTop w:val="0"/>
          <w:marBottom w:val="120"/>
          <w:divBdr>
            <w:top w:val="none" w:sz="0" w:space="0" w:color="auto"/>
            <w:left w:val="none" w:sz="0" w:space="0" w:color="auto"/>
            <w:bottom w:val="none" w:sz="0" w:space="0" w:color="auto"/>
            <w:right w:val="none" w:sz="0" w:space="0" w:color="auto"/>
          </w:divBdr>
        </w:div>
        <w:div w:id="1274482142">
          <w:marLeft w:val="0"/>
          <w:marRight w:val="720"/>
          <w:marTop w:val="0"/>
          <w:marBottom w:val="120"/>
          <w:divBdr>
            <w:top w:val="none" w:sz="0" w:space="0" w:color="auto"/>
            <w:left w:val="none" w:sz="0" w:space="0" w:color="auto"/>
            <w:bottom w:val="none" w:sz="0" w:space="0" w:color="auto"/>
            <w:right w:val="none" w:sz="0" w:space="0" w:color="auto"/>
          </w:divBdr>
        </w:div>
        <w:div w:id="1425879683">
          <w:marLeft w:val="0"/>
          <w:marRight w:val="720"/>
          <w:marTop w:val="0"/>
          <w:marBottom w:val="120"/>
          <w:divBdr>
            <w:top w:val="none" w:sz="0" w:space="0" w:color="auto"/>
            <w:left w:val="none" w:sz="0" w:space="0" w:color="auto"/>
            <w:bottom w:val="none" w:sz="0" w:space="0" w:color="auto"/>
            <w:right w:val="none" w:sz="0" w:space="0" w:color="auto"/>
          </w:divBdr>
        </w:div>
        <w:div w:id="1165130461">
          <w:marLeft w:val="0"/>
          <w:marRight w:val="720"/>
          <w:marTop w:val="0"/>
          <w:marBottom w:val="120"/>
          <w:divBdr>
            <w:top w:val="none" w:sz="0" w:space="0" w:color="auto"/>
            <w:left w:val="none" w:sz="0" w:space="0" w:color="auto"/>
            <w:bottom w:val="none" w:sz="0" w:space="0" w:color="auto"/>
            <w:right w:val="none" w:sz="0" w:space="0" w:color="auto"/>
          </w:divBdr>
        </w:div>
        <w:div w:id="1199900165">
          <w:marLeft w:val="0"/>
          <w:marRight w:val="72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d.co.il/suppliers-code-of-condu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07FA4-87FB-4972-ADDD-A2905028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SCD</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Novak</dc:creator>
  <cp:keywords/>
  <dc:description/>
  <cp:lastModifiedBy>Shira Almog</cp:lastModifiedBy>
  <cp:revision>2</cp:revision>
  <dcterms:created xsi:type="dcterms:W3CDTF">2022-06-19T10:53:00Z</dcterms:created>
  <dcterms:modified xsi:type="dcterms:W3CDTF">2022-06-19T10:53:00Z</dcterms:modified>
</cp:coreProperties>
</file>